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19" w:rsidRDefault="00323A19" w:rsidP="00323A19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</w:p>
    <w:p w:rsidR="00323A19" w:rsidRPr="00323A19" w:rsidRDefault="00323A19" w:rsidP="00323A19">
      <w:pPr>
        <w:spacing w:after="0"/>
        <w:jc w:val="right"/>
        <w:rPr>
          <w:rFonts w:cs="Arial"/>
          <w:sz w:val="24"/>
          <w:szCs w:val="24"/>
        </w:rPr>
      </w:pPr>
    </w:p>
    <w:p w:rsidR="008A0807" w:rsidRDefault="003E45B2" w:rsidP="000E06E3">
      <w:pPr>
        <w:spacing w:after="0"/>
        <w:jc w:val="center"/>
        <w:rPr>
          <w:rFonts w:cs="Arial"/>
          <w:b/>
          <w:sz w:val="36"/>
          <w:szCs w:val="36"/>
        </w:rPr>
      </w:pPr>
      <w:r w:rsidRPr="00251C25">
        <w:rPr>
          <w:rFonts w:cs="Arial"/>
          <w:b/>
          <w:sz w:val="36"/>
          <w:szCs w:val="36"/>
        </w:rPr>
        <w:t>W</w:t>
      </w:r>
      <w:r w:rsidR="00220ED0" w:rsidRPr="00251C25">
        <w:rPr>
          <w:rFonts w:cs="Arial"/>
          <w:b/>
          <w:sz w:val="36"/>
          <w:szCs w:val="36"/>
        </w:rPr>
        <w:t xml:space="preserve">ytyczne </w:t>
      </w:r>
      <w:r w:rsidR="00C8000F" w:rsidRPr="00251C25">
        <w:rPr>
          <w:rFonts w:cs="Arial"/>
          <w:b/>
          <w:sz w:val="36"/>
          <w:szCs w:val="36"/>
        </w:rPr>
        <w:t xml:space="preserve">i scenariusz wstępny </w:t>
      </w:r>
      <w:r w:rsidR="0048044D" w:rsidRPr="00251C25">
        <w:rPr>
          <w:rFonts w:cs="Arial"/>
          <w:b/>
          <w:sz w:val="36"/>
          <w:szCs w:val="36"/>
        </w:rPr>
        <w:t>multimediów</w:t>
      </w:r>
    </w:p>
    <w:p w:rsidR="008A0807" w:rsidRDefault="008A0807" w:rsidP="000E06E3">
      <w:pPr>
        <w:spacing w:after="0"/>
        <w:rPr>
          <w:rFonts w:cs="Arial"/>
          <w:b/>
          <w:sz w:val="36"/>
          <w:szCs w:val="36"/>
        </w:rPr>
      </w:pPr>
    </w:p>
    <w:p w:rsidR="005E4984" w:rsidRPr="005E4984" w:rsidRDefault="005E4984" w:rsidP="005E4984">
      <w:pPr>
        <w:spacing w:after="0" w:line="360" w:lineRule="auto"/>
        <w:jc w:val="both"/>
        <w:rPr>
          <w:rFonts w:ascii="Arial" w:eastAsia="TimesNewRoman,Bold" w:hAnsi="Arial" w:cs="Arial"/>
          <w:b/>
          <w:bCs/>
          <w:sz w:val="24"/>
          <w:szCs w:val="24"/>
        </w:rPr>
      </w:pPr>
      <w:r w:rsidRPr="005E4984">
        <w:rPr>
          <w:rFonts w:ascii="Arial" w:hAnsi="Arial" w:cs="Arial"/>
          <w:b/>
          <w:sz w:val="24"/>
          <w:szCs w:val="24"/>
        </w:rPr>
        <w:t xml:space="preserve">Przygotowanie </w:t>
      </w:r>
      <w:r w:rsidR="000D3D05">
        <w:rPr>
          <w:rFonts w:ascii="Arial" w:hAnsi="Arial" w:cs="Arial"/>
          <w:b/>
          <w:sz w:val="24"/>
          <w:szCs w:val="24"/>
        </w:rPr>
        <w:t>3</w:t>
      </w:r>
      <w:r w:rsidRPr="005E49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4984">
        <w:rPr>
          <w:rFonts w:ascii="Arial" w:hAnsi="Arial" w:cs="Arial"/>
          <w:b/>
          <w:sz w:val="24"/>
          <w:szCs w:val="24"/>
        </w:rPr>
        <w:t>kontentów</w:t>
      </w:r>
      <w:proofErr w:type="spellEnd"/>
      <w:r w:rsidRPr="005E4984">
        <w:rPr>
          <w:rFonts w:ascii="Arial" w:hAnsi="Arial" w:cs="Arial"/>
          <w:b/>
          <w:sz w:val="24"/>
          <w:szCs w:val="24"/>
        </w:rPr>
        <w:t xml:space="preserve"> stanowisk multimedialnych </w:t>
      </w:r>
      <w:r w:rsidR="00FE6376">
        <w:rPr>
          <w:rFonts w:ascii="Arial" w:hAnsi="Arial" w:cs="Arial"/>
          <w:b/>
          <w:sz w:val="24"/>
          <w:szCs w:val="24"/>
        </w:rPr>
        <w:t>oraz</w:t>
      </w:r>
      <w:r w:rsidRPr="005E4984">
        <w:rPr>
          <w:rFonts w:ascii="Arial" w:hAnsi="Arial" w:cs="Arial"/>
          <w:b/>
          <w:sz w:val="24"/>
          <w:szCs w:val="24"/>
        </w:rPr>
        <w:t xml:space="preserve"> montaż materiałów filmowych</w:t>
      </w:r>
      <w:r w:rsidR="00FE6376">
        <w:rPr>
          <w:rFonts w:ascii="Arial" w:hAnsi="Arial" w:cs="Arial"/>
          <w:b/>
          <w:sz w:val="24"/>
          <w:szCs w:val="24"/>
        </w:rPr>
        <w:t xml:space="preserve"> i dźwiękowych</w:t>
      </w:r>
      <w:r w:rsidRPr="005E4984">
        <w:rPr>
          <w:rFonts w:ascii="Arial" w:hAnsi="Arial" w:cs="Arial"/>
          <w:b/>
          <w:sz w:val="24"/>
          <w:szCs w:val="24"/>
        </w:rPr>
        <w:t xml:space="preserve"> dla przygotowywanej trasy turystycznej w wyrobiskach Głównej Kluczowej Sztolni Dziedzicznej w Zabrzu</w:t>
      </w:r>
    </w:p>
    <w:p w:rsidR="005E4984" w:rsidRPr="00667B7C" w:rsidRDefault="005E4984" w:rsidP="005E4984">
      <w:pPr>
        <w:spacing w:after="0" w:line="360" w:lineRule="auto"/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667B7C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Zadanie współfinansowane ze środków </w:t>
      </w:r>
      <w:r w:rsidRPr="00667B7C">
        <w:rPr>
          <w:rFonts w:asciiTheme="majorHAnsi" w:hAnsiTheme="majorHAnsi" w:cs="Arial"/>
          <w:i/>
          <w:sz w:val="20"/>
          <w:szCs w:val="20"/>
        </w:rPr>
        <w:t xml:space="preserve">Unii Europejskiej z Europejskiego Funduszu Rozwoju Regionalnego </w:t>
      </w:r>
      <w:r w:rsidRPr="00667B7C">
        <w:rPr>
          <w:rFonts w:asciiTheme="majorHAnsi" w:hAnsiTheme="majorHAnsi" w:cs="Arial"/>
          <w:i/>
          <w:sz w:val="20"/>
          <w:szCs w:val="20"/>
        </w:rPr>
        <w:br/>
        <w:t xml:space="preserve">w ramach Programu Operacyjnego Innowacyjna Gospodarka na lata 2007-2013 Działanie </w:t>
      </w:r>
      <w:r w:rsidRPr="00667B7C">
        <w:rPr>
          <w:rFonts w:asciiTheme="majorHAnsi" w:hAnsiTheme="majorHAnsi" w:cs="Arial"/>
          <w:bCs/>
          <w:i/>
          <w:sz w:val="20"/>
          <w:szCs w:val="20"/>
        </w:rPr>
        <w:t xml:space="preserve">6.4 Innowacje </w:t>
      </w:r>
      <w:r w:rsidRPr="00667B7C">
        <w:rPr>
          <w:rFonts w:asciiTheme="majorHAnsi" w:hAnsiTheme="majorHAnsi" w:cs="Arial"/>
          <w:bCs/>
          <w:i/>
          <w:sz w:val="20"/>
          <w:szCs w:val="20"/>
        </w:rPr>
        <w:br/>
        <w:t>w produkty turystyczne o znaczeniu ponadregionalnym</w:t>
      </w:r>
    </w:p>
    <w:p w:rsidR="005949F3" w:rsidRDefault="005949F3" w:rsidP="000E06E3">
      <w:pPr>
        <w:spacing w:after="0"/>
        <w:rPr>
          <w:rFonts w:cs="Arial"/>
          <w:b/>
          <w:sz w:val="36"/>
          <w:szCs w:val="36"/>
        </w:rPr>
      </w:pPr>
    </w:p>
    <w:p w:rsidR="005949F3" w:rsidRPr="000E06E3" w:rsidRDefault="005949F3" w:rsidP="005949F3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Bidi"/>
          <w:b/>
          <w:color w:val="auto"/>
        </w:rPr>
      </w:pPr>
      <w:r w:rsidRPr="000E06E3">
        <w:rPr>
          <w:rFonts w:asciiTheme="minorHAnsi" w:hAnsiTheme="minorHAnsi" w:cstheme="minorBidi"/>
          <w:b/>
          <w:color w:val="auto"/>
        </w:rPr>
        <w:t xml:space="preserve">Założenia ogólne odnośnie zastosowanych multimediów: </w:t>
      </w:r>
    </w:p>
    <w:p w:rsidR="005949F3" w:rsidRPr="000E06E3" w:rsidRDefault="005949F3" w:rsidP="005949F3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:rsidR="005949F3" w:rsidRPr="000E06E3" w:rsidRDefault="005949F3" w:rsidP="005949F3">
      <w:pPr>
        <w:pStyle w:val="Default"/>
        <w:spacing w:line="276" w:lineRule="auto"/>
        <w:ind w:firstLine="284"/>
        <w:jc w:val="both"/>
        <w:rPr>
          <w:rFonts w:asciiTheme="minorHAnsi" w:hAnsiTheme="minorHAnsi" w:cstheme="minorBidi"/>
          <w:color w:val="auto"/>
        </w:rPr>
      </w:pPr>
      <w:r w:rsidRPr="000E06E3">
        <w:rPr>
          <w:rFonts w:asciiTheme="minorHAnsi" w:hAnsiTheme="minorHAnsi" w:cstheme="minorBidi"/>
          <w:color w:val="auto"/>
        </w:rPr>
        <w:t xml:space="preserve">Projektowane </w:t>
      </w:r>
      <w:r w:rsidR="00A57D18" w:rsidRPr="000E06E3">
        <w:rPr>
          <w:rFonts w:asciiTheme="minorHAnsi" w:hAnsiTheme="minorHAnsi" w:cstheme="minorBidi"/>
          <w:color w:val="auto"/>
        </w:rPr>
        <w:t>rozwiązania</w:t>
      </w:r>
      <w:r w:rsidRPr="000E06E3">
        <w:rPr>
          <w:rFonts w:asciiTheme="minorHAnsi" w:hAnsiTheme="minorHAnsi" w:cstheme="minorBidi"/>
          <w:color w:val="auto"/>
        </w:rPr>
        <w:t xml:space="preserve"> multimedialne mają na celu </w:t>
      </w:r>
      <w:r w:rsidR="005E4984">
        <w:rPr>
          <w:rFonts w:asciiTheme="minorHAnsi" w:hAnsiTheme="minorHAnsi" w:cstheme="minorBidi"/>
          <w:color w:val="auto"/>
        </w:rPr>
        <w:t>stwo</w:t>
      </w:r>
      <w:r w:rsidR="00A57D18">
        <w:rPr>
          <w:rFonts w:asciiTheme="minorHAnsi" w:hAnsiTheme="minorHAnsi" w:cstheme="minorBidi"/>
          <w:color w:val="auto"/>
        </w:rPr>
        <w:t>rzenie ciekaw</w:t>
      </w:r>
      <w:r w:rsidR="005E4984">
        <w:rPr>
          <w:rFonts w:asciiTheme="minorHAnsi" w:hAnsiTheme="minorHAnsi" w:cstheme="minorBidi"/>
          <w:color w:val="auto"/>
        </w:rPr>
        <w:t>ej i nieszablonowej</w:t>
      </w:r>
      <w:r w:rsidRPr="000E06E3">
        <w:rPr>
          <w:rFonts w:asciiTheme="minorHAnsi" w:hAnsiTheme="minorHAnsi" w:cstheme="minorBidi"/>
          <w:color w:val="auto"/>
        </w:rPr>
        <w:t xml:space="preserve"> </w:t>
      </w:r>
      <w:r w:rsidR="005E4984">
        <w:rPr>
          <w:rFonts w:asciiTheme="minorHAnsi" w:hAnsiTheme="minorHAnsi" w:cstheme="minorBidi"/>
          <w:color w:val="auto"/>
        </w:rPr>
        <w:t>narracji przeznaczonej dla turystów zwiedzających wyrobiska Głównej Kluczowej Sztolni Dziedzicznej.</w:t>
      </w:r>
      <w:r w:rsidR="00A57D18">
        <w:rPr>
          <w:rFonts w:asciiTheme="minorHAnsi" w:hAnsiTheme="minorHAnsi" w:cstheme="minorBidi"/>
          <w:color w:val="auto"/>
        </w:rPr>
        <w:t xml:space="preserve"> Multimedialne elementy narracji będą współgrać z podstawową narracją prowadzona przez przewodnika, będą jej dopełnieniem i uzupełnieniem. Multimedia </w:t>
      </w:r>
      <w:r w:rsidRPr="000E06E3">
        <w:rPr>
          <w:rFonts w:asciiTheme="minorHAnsi" w:hAnsiTheme="minorHAnsi" w:cstheme="minorBidi"/>
          <w:color w:val="auto"/>
        </w:rPr>
        <w:t xml:space="preserve">nie powinny </w:t>
      </w:r>
      <w:proofErr w:type="spellStart"/>
      <w:r w:rsidRPr="000E06E3">
        <w:rPr>
          <w:rFonts w:asciiTheme="minorHAnsi" w:hAnsiTheme="minorHAnsi" w:cstheme="minorBidi"/>
          <w:color w:val="auto"/>
        </w:rPr>
        <w:t>przytłaczac</w:t>
      </w:r>
      <w:proofErr w:type="spellEnd"/>
      <w:r w:rsidRPr="000E06E3">
        <w:rPr>
          <w:rFonts w:asciiTheme="minorHAnsi" w:hAnsiTheme="minorHAnsi" w:cstheme="minorBidi"/>
          <w:color w:val="auto"/>
        </w:rPr>
        <w:t xml:space="preserve">́ i </w:t>
      </w:r>
      <w:proofErr w:type="spellStart"/>
      <w:r w:rsidRPr="000E06E3">
        <w:rPr>
          <w:rFonts w:asciiTheme="minorHAnsi" w:hAnsiTheme="minorHAnsi" w:cstheme="minorBidi"/>
          <w:color w:val="auto"/>
        </w:rPr>
        <w:t>konkurowac</w:t>
      </w:r>
      <w:proofErr w:type="spellEnd"/>
      <w:r w:rsidRPr="000E06E3">
        <w:rPr>
          <w:rFonts w:asciiTheme="minorHAnsi" w:hAnsiTheme="minorHAnsi" w:cstheme="minorBidi"/>
          <w:color w:val="auto"/>
        </w:rPr>
        <w:t>́ z eksponatami</w:t>
      </w:r>
      <w:r w:rsidR="00A57D18">
        <w:rPr>
          <w:rFonts w:asciiTheme="minorHAnsi" w:hAnsiTheme="minorHAnsi" w:cstheme="minorBidi"/>
          <w:color w:val="auto"/>
        </w:rPr>
        <w:t xml:space="preserve"> i zachowanymi historycznymi elementami GKSD</w:t>
      </w:r>
      <w:r w:rsidRPr="000E06E3">
        <w:rPr>
          <w:rFonts w:asciiTheme="minorHAnsi" w:hAnsiTheme="minorHAnsi" w:cstheme="minorBidi"/>
          <w:color w:val="auto"/>
        </w:rPr>
        <w:t xml:space="preserve">, lecz jedynie </w:t>
      </w:r>
      <w:proofErr w:type="spellStart"/>
      <w:r w:rsidRPr="000E06E3">
        <w:rPr>
          <w:rFonts w:asciiTheme="minorHAnsi" w:hAnsiTheme="minorHAnsi" w:cstheme="minorBidi"/>
          <w:color w:val="auto"/>
        </w:rPr>
        <w:t>wzbogacac</w:t>
      </w:r>
      <w:proofErr w:type="spellEnd"/>
      <w:r w:rsidRPr="000E06E3">
        <w:rPr>
          <w:rFonts w:asciiTheme="minorHAnsi" w:hAnsiTheme="minorHAnsi" w:cstheme="minorBidi"/>
          <w:color w:val="auto"/>
        </w:rPr>
        <w:t>́/</w:t>
      </w:r>
      <w:proofErr w:type="spellStart"/>
      <w:r w:rsidRPr="000E06E3">
        <w:rPr>
          <w:rFonts w:asciiTheme="minorHAnsi" w:hAnsiTheme="minorHAnsi" w:cstheme="minorBidi"/>
          <w:color w:val="auto"/>
        </w:rPr>
        <w:t>uatrakcyjniac</w:t>
      </w:r>
      <w:proofErr w:type="spellEnd"/>
      <w:r w:rsidRPr="000E06E3">
        <w:rPr>
          <w:rFonts w:asciiTheme="minorHAnsi" w:hAnsiTheme="minorHAnsi" w:cstheme="minorBidi"/>
          <w:color w:val="auto"/>
        </w:rPr>
        <w:t>́ ich oddziaływanie. Stanowiska</w:t>
      </w:r>
      <w:r w:rsidR="00A57D18">
        <w:rPr>
          <w:rFonts w:asciiTheme="minorHAnsi" w:hAnsiTheme="minorHAnsi" w:cstheme="minorBidi"/>
          <w:color w:val="auto"/>
        </w:rPr>
        <w:t xml:space="preserve"> multimedialne</w:t>
      </w:r>
      <w:r w:rsidRPr="000E06E3">
        <w:rPr>
          <w:rFonts w:asciiTheme="minorHAnsi" w:hAnsiTheme="minorHAnsi" w:cstheme="minorBidi"/>
          <w:color w:val="auto"/>
        </w:rPr>
        <w:t xml:space="preserve"> </w:t>
      </w:r>
      <w:r w:rsidR="00A57D18">
        <w:rPr>
          <w:rFonts w:asciiTheme="minorHAnsi" w:hAnsiTheme="minorHAnsi" w:cstheme="minorBidi"/>
          <w:color w:val="auto"/>
        </w:rPr>
        <w:t>z jednej strony będą wzbogacały przekaz merytoryczny, z drugiej zaś będą służyły ubarwieniu narracji przewodnickiej poprzez dodanie elementów dźwiękowych i wizualnych ściśle współgrających ze scenariuszem zwiedzania.</w:t>
      </w:r>
    </w:p>
    <w:p w:rsidR="005949F3" w:rsidRPr="000E06E3" w:rsidRDefault="005949F3" w:rsidP="005949F3">
      <w:pPr>
        <w:pStyle w:val="Default"/>
        <w:spacing w:line="276" w:lineRule="auto"/>
        <w:ind w:firstLine="284"/>
        <w:jc w:val="both"/>
        <w:rPr>
          <w:rFonts w:asciiTheme="minorHAnsi" w:hAnsiTheme="minorHAnsi" w:cstheme="minorBidi"/>
          <w:color w:val="auto"/>
        </w:rPr>
      </w:pPr>
      <w:r w:rsidRPr="000E06E3">
        <w:rPr>
          <w:rFonts w:asciiTheme="minorHAnsi" w:hAnsiTheme="minorHAnsi" w:cstheme="minorBidi"/>
          <w:color w:val="auto"/>
        </w:rPr>
        <w:t>Zamawiający wymaga, by każda aplikacja lub inny element multimedialny, uruchamiały się w sposób bezobsługowy, natychmiast po uruchomieniu sprzętu komputerowego.</w:t>
      </w:r>
      <w:r w:rsidR="002F6906">
        <w:rPr>
          <w:rFonts w:asciiTheme="minorHAnsi" w:hAnsiTheme="minorHAnsi" w:cstheme="minorBidi"/>
          <w:color w:val="auto"/>
        </w:rPr>
        <w:t xml:space="preserve"> Jeżeli przekazany sprzęt posiada zabezpieczenia przed automatycznym uruchamianiem lub też czasowe wyłą</w:t>
      </w:r>
      <w:r w:rsidR="00E7261D">
        <w:rPr>
          <w:rFonts w:asciiTheme="minorHAnsi" w:hAnsiTheme="minorHAnsi" w:cstheme="minorBidi"/>
          <w:color w:val="auto"/>
        </w:rPr>
        <w:t xml:space="preserve">czniki energii mogące wpływać na ciągłość pracy </w:t>
      </w:r>
      <w:proofErr w:type="spellStart"/>
      <w:r w:rsidR="00E7261D">
        <w:rPr>
          <w:rFonts w:asciiTheme="minorHAnsi" w:hAnsiTheme="minorHAnsi" w:cstheme="minorBidi"/>
          <w:color w:val="auto"/>
        </w:rPr>
        <w:t>kontentu</w:t>
      </w:r>
      <w:proofErr w:type="spellEnd"/>
      <w:r w:rsidR="00E7261D">
        <w:rPr>
          <w:rFonts w:asciiTheme="minorHAnsi" w:hAnsiTheme="minorHAnsi" w:cstheme="minorBidi"/>
          <w:color w:val="auto"/>
        </w:rPr>
        <w:t xml:space="preserve"> i jego gotowość do użytku, Wykonawca jest </w:t>
      </w:r>
      <w:r w:rsidR="0092510D">
        <w:rPr>
          <w:rFonts w:asciiTheme="minorHAnsi" w:hAnsiTheme="minorHAnsi" w:cstheme="minorBidi"/>
          <w:color w:val="auto"/>
        </w:rPr>
        <w:t xml:space="preserve">zobowiązany </w:t>
      </w:r>
      <w:r w:rsidR="00E7261D">
        <w:rPr>
          <w:rFonts w:asciiTheme="minorHAnsi" w:hAnsiTheme="minorHAnsi" w:cstheme="minorBidi"/>
          <w:color w:val="auto"/>
        </w:rPr>
        <w:t>do wyeliminowania tych blokad poprzez zmianę lub instalację oprogramowania bądź wprowadzenie korekt serwisowych.</w:t>
      </w:r>
      <w:r w:rsidR="00160CBD">
        <w:rPr>
          <w:rFonts w:asciiTheme="minorHAnsi" w:hAnsiTheme="minorHAnsi" w:cstheme="minorBidi"/>
          <w:color w:val="auto"/>
        </w:rPr>
        <w:t xml:space="preserve"> Do obowiązków Wykonawcy będzie należało również zablokowanie wszystkich komunikatów systemowych, które mogłyby pojawiać się w trakcie pracy urządzeń multimedialnych. Czynności te Wykonawca będzie zobowiązany wykonać w II etapie prac.</w:t>
      </w:r>
    </w:p>
    <w:p w:rsidR="005949F3" w:rsidRPr="000E06E3" w:rsidRDefault="005949F3" w:rsidP="00160CBD">
      <w:pPr>
        <w:pStyle w:val="Default"/>
        <w:spacing w:line="276" w:lineRule="auto"/>
        <w:ind w:firstLine="284"/>
        <w:jc w:val="both"/>
        <w:rPr>
          <w:rFonts w:asciiTheme="minorHAnsi" w:hAnsiTheme="minorHAnsi" w:cstheme="minorBidi"/>
          <w:color w:val="auto"/>
        </w:rPr>
      </w:pPr>
      <w:r w:rsidRPr="000E06E3">
        <w:rPr>
          <w:rFonts w:asciiTheme="minorHAnsi" w:hAnsiTheme="minorHAnsi" w:cstheme="minorBidi"/>
          <w:color w:val="auto"/>
        </w:rPr>
        <w:t>Zastosowane elementy multimediów i aplikacje powinny być całkowicie kompatybilne z zakupionym na potrzeby wystawy sprzętem komputerowym pracującym w oparciu o oprogramowanie współpracujące ze standardami Windows</w:t>
      </w:r>
      <w:r w:rsidR="0082794E">
        <w:rPr>
          <w:rFonts w:asciiTheme="minorHAnsi" w:hAnsiTheme="minorHAnsi" w:cstheme="minorBidi"/>
          <w:color w:val="auto"/>
        </w:rPr>
        <w:t xml:space="preserve"> lub równo</w:t>
      </w:r>
      <w:r w:rsidR="00BB2687">
        <w:rPr>
          <w:rFonts w:asciiTheme="minorHAnsi" w:hAnsiTheme="minorHAnsi" w:cstheme="minorBidi"/>
          <w:color w:val="auto"/>
        </w:rPr>
        <w:t>ważnym</w:t>
      </w:r>
      <w:r w:rsidRPr="000E06E3">
        <w:rPr>
          <w:rFonts w:asciiTheme="minorHAnsi" w:hAnsiTheme="minorHAnsi" w:cstheme="minorBidi"/>
          <w:color w:val="auto"/>
        </w:rPr>
        <w:t>.</w:t>
      </w:r>
      <w:r w:rsidR="00160CBD">
        <w:rPr>
          <w:rFonts w:asciiTheme="minorHAnsi" w:hAnsiTheme="minorHAnsi" w:cstheme="minorBidi"/>
          <w:color w:val="auto"/>
        </w:rPr>
        <w:t xml:space="preserve"> </w:t>
      </w:r>
      <w:r w:rsidRPr="000E06E3">
        <w:rPr>
          <w:rFonts w:asciiTheme="minorHAnsi" w:hAnsiTheme="minorHAnsi" w:cstheme="minorBidi"/>
          <w:color w:val="auto"/>
        </w:rPr>
        <w:t>Każda aplikacja powinna dawać możliwość dostępu</w:t>
      </w:r>
      <w:r w:rsidR="00160CBD">
        <w:rPr>
          <w:rFonts w:asciiTheme="minorHAnsi" w:hAnsiTheme="minorHAnsi" w:cstheme="minorBidi"/>
          <w:color w:val="auto"/>
        </w:rPr>
        <w:t xml:space="preserve"> zdalnego w środowisku Ethernet.</w:t>
      </w:r>
    </w:p>
    <w:p w:rsidR="005949F3" w:rsidRPr="000E06E3" w:rsidRDefault="005949F3" w:rsidP="005949F3">
      <w:pPr>
        <w:pStyle w:val="Default"/>
        <w:spacing w:line="276" w:lineRule="auto"/>
        <w:ind w:firstLine="284"/>
        <w:jc w:val="both"/>
        <w:rPr>
          <w:rFonts w:asciiTheme="minorHAnsi" w:hAnsiTheme="minorHAnsi" w:cstheme="minorBidi"/>
          <w:color w:val="auto"/>
        </w:rPr>
      </w:pPr>
      <w:r w:rsidRPr="000E06E3">
        <w:rPr>
          <w:rFonts w:asciiTheme="minorHAnsi" w:hAnsiTheme="minorHAnsi" w:cstheme="minorBidi"/>
          <w:color w:val="auto"/>
        </w:rPr>
        <w:t xml:space="preserve">W przypadku stanowisk zawierających nagrania tekstu, informacji lub treści narracji, wykonawca zapewni udział w nagraniach zawodowych lektorów, a w przypadku nagrań w językach obcych także udział lektorów native speaker. Wykonawca przed przystąpieniem do nagrań przygotuje dla Zamawiającego próbki nagrań poszczególnych lektorów celem konsultacji i wyboru właściwego lektora. </w:t>
      </w:r>
      <w:r w:rsidR="00160CBD">
        <w:rPr>
          <w:rFonts w:asciiTheme="minorHAnsi" w:hAnsiTheme="minorHAnsi" w:cstheme="minorBidi"/>
          <w:color w:val="auto"/>
        </w:rPr>
        <w:t>Każde stanowisko z nagraniami lektora lub aktorów przygotowane zostanie w 4 wersjach językowych.</w:t>
      </w:r>
    </w:p>
    <w:p w:rsidR="005949F3" w:rsidRPr="000E06E3" w:rsidRDefault="005949F3" w:rsidP="005949F3">
      <w:pPr>
        <w:pStyle w:val="Default"/>
        <w:spacing w:line="276" w:lineRule="auto"/>
        <w:rPr>
          <w:rFonts w:asciiTheme="minorHAnsi" w:hAnsiTheme="minorHAnsi" w:cstheme="minorBidi"/>
          <w:color w:val="auto"/>
        </w:rPr>
      </w:pPr>
    </w:p>
    <w:p w:rsidR="005949F3" w:rsidRPr="000E06E3" w:rsidRDefault="005949F3" w:rsidP="005949F3">
      <w:pPr>
        <w:pStyle w:val="Default"/>
        <w:spacing w:line="276" w:lineRule="auto"/>
        <w:ind w:left="284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lastRenderedPageBreak/>
        <w:t>1</w:t>
      </w:r>
      <w:r w:rsidRPr="000E06E3">
        <w:rPr>
          <w:rFonts w:asciiTheme="minorHAnsi" w:hAnsiTheme="minorHAnsi" w:cstheme="minorBidi"/>
          <w:b/>
          <w:color w:val="auto"/>
        </w:rPr>
        <w:t xml:space="preserve">.1 Stanowisko </w:t>
      </w:r>
      <w:r w:rsidR="00160CBD">
        <w:rPr>
          <w:rFonts w:asciiTheme="minorHAnsi" w:hAnsiTheme="minorHAnsi" w:cstheme="minorBidi"/>
          <w:b/>
          <w:color w:val="auto"/>
        </w:rPr>
        <w:t>1</w:t>
      </w:r>
      <w:r w:rsidRPr="000E06E3">
        <w:rPr>
          <w:rFonts w:asciiTheme="minorHAnsi" w:hAnsiTheme="minorHAnsi" w:cstheme="minorBidi"/>
          <w:b/>
          <w:color w:val="auto"/>
        </w:rPr>
        <w:t xml:space="preserve"> – </w:t>
      </w:r>
      <w:r w:rsidR="00160CBD">
        <w:rPr>
          <w:rFonts w:asciiTheme="minorHAnsi" w:hAnsiTheme="minorHAnsi" w:cstheme="minorBidi"/>
          <w:b/>
          <w:color w:val="auto"/>
        </w:rPr>
        <w:t>Koń w porcie</w:t>
      </w:r>
    </w:p>
    <w:p w:rsidR="005949F3" w:rsidRPr="000E06E3" w:rsidRDefault="005949F3" w:rsidP="005949F3">
      <w:pPr>
        <w:pStyle w:val="Default"/>
        <w:spacing w:line="276" w:lineRule="auto"/>
        <w:ind w:left="710"/>
        <w:rPr>
          <w:rFonts w:asciiTheme="minorHAnsi" w:hAnsiTheme="minorHAnsi" w:cstheme="minorBidi"/>
          <w:color w:val="auto"/>
        </w:rPr>
      </w:pP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W ramach prac scenograficznych w porcie zamontowana zostanie tafla szkła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wyklejona specjalistyczną f</w:t>
      </w:r>
      <w:r>
        <w:rPr>
          <w:rFonts w:asciiTheme="majorHAnsi" w:hAnsiTheme="majorHAnsi" w:cs="Calibri"/>
          <w:szCs w:val="32"/>
        </w:rPr>
        <w:t>o</w:t>
      </w:r>
      <w:r w:rsidRPr="004F6B0B">
        <w:rPr>
          <w:rFonts w:asciiTheme="majorHAnsi" w:hAnsiTheme="majorHAnsi" w:cs="Calibri"/>
          <w:szCs w:val="32"/>
        </w:rPr>
        <w:t>lią projekcyjną. Na niej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przy pomocy projekcji tylnej</w:t>
      </w:r>
      <w:r>
        <w:rPr>
          <w:rFonts w:asciiTheme="majorHAnsi" w:hAnsiTheme="majorHAnsi" w:cs="Calibri"/>
          <w:szCs w:val="32"/>
        </w:rPr>
        <w:t xml:space="preserve">, </w:t>
      </w:r>
      <w:r w:rsidRPr="004F6B0B">
        <w:rPr>
          <w:rFonts w:asciiTheme="majorHAnsi" w:hAnsiTheme="majorHAnsi" w:cs="Calibri"/>
          <w:szCs w:val="32"/>
        </w:rPr>
        <w:t xml:space="preserve">prezentowany </w:t>
      </w:r>
      <w:r>
        <w:rPr>
          <w:rFonts w:asciiTheme="majorHAnsi" w:hAnsiTheme="majorHAnsi" w:cs="Calibri"/>
          <w:szCs w:val="32"/>
        </w:rPr>
        <w:t>będzie</w:t>
      </w:r>
      <w:r w:rsidRPr="004F6B0B">
        <w:rPr>
          <w:rFonts w:asciiTheme="majorHAnsi" w:hAnsiTheme="majorHAnsi" w:cs="Calibri"/>
          <w:szCs w:val="32"/>
        </w:rPr>
        <w:t xml:space="preserve"> </w:t>
      </w:r>
      <w:r>
        <w:rPr>
          <w:rFonts w:asciiTheme="majorHAnsi" w:hAnsiTheme="majorHAnsi" w:cs="Calibri"/>
          <w:szCs w:val="32"/>
        </w:rPr>
        <w:t>ruchomy wizerunek</w:t>
      </w:r>
      <w:r w:rsidRPr="004F6B0B">
        <w:rPr>
          <w:rFonts w:asciiTheme="majorHAnsi" w:hAnsiTheme="majorHAnsi" w:cs="Calibri"/>
          <w:szCs w:val="32"/>
        </w:rPr>
        <w:t xml:space="preserve"> konia</w:t>
      </w:r>
      <w:r>
        <w:rPr>
          <w:rFonts w:asciiTheme="majorHAnsi" w:hAnsiTheme="majorHAnsi" w:cs="Calibri"/>
          <w:szCs w:val="32"/>
        </w:rPr>
        <w:t xml:space="preserve"> (</w:t>
      </w:r>
      <w:r w:rsidRPr="004F6B0B">
        <w:rPr>
          <w:rFonts w:asciiTheme="majorHAnsi" w:hAnsiTheme="majorHAnsi" w:cs="Calibri"/>
          <w:szCs w:val="32"/>
        </w:rPr>
        <w:t>w zapętleniu</w:t>
      </w:r>
      <w:r>
        <w:rPr>
          <w:rFonts w:asciiTheme="majorHAnsi" w:hAnsiTheme="majorHAnsi" w:cs="Calibri"/>
          <w:szCs w:val="32"/>
        </w:rPr>
        <w:t>)</w:t>
      </w:r>
      <w:r w:rsidRPr="004F6B0B">
        <w:rPr>
          <w:rFonts w:asciiTheme="majorHAnsi" w:hAnsiTheme="majorHAnsi" w:cs="Calibri"/>
          <w:szCs w:val="32"/>
        </w:rPr>
        <w:t xml:space="preserve">, który zostanie wkomponowany w scenografię w porcie (koń powinien w sposób logiczny łączyć się z wagonikami itp.). Konieczne jest omówienie z wykonawcami scenografii szczegółów lokalizacji projekcji oraz ustawienia konia. Bez współpracy realizatorów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z wykonawcami scenografii nie uda się osiągnąć zamierzonego efektu.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W ramach realizacji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należy przygotować animację konia pracującego w porcie. Animacja ta zostanie przygotowana na bazie historycznych rycin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znajdujących się w</w:t>
      </w:r>
      <w:r>
        <w:rPr>
          <w:rFonts w:asciiTheme="majorHAnsi" w:hAnsiTheme="majorHAnsi" w:cs="Calibri"/>
          <w:szCs w:val="32"/>
        </w:rPr>
        <w:t xml:space="preserve"> zbiorach Zamawiającego - r</w:t>
      </w:r>
      <w:r w:rsidRPr="004F6B0B">
        <w:rPr>
          <w:rFonts w:asciiTheme="majorHAnsi" w:hAnsiTheme="majorHAnsi" w:cs="Calibri"/>
          <w:szCs w:val="32"/>
        </w:rPr>
        <w:t xml:space="preserve">yciny dostępne </w:t>
      </w:r>
      <w:r>
        <w:rPr>
          <w:rFonts w:asciiTheme="majorHAnsi" w:hAnsiTheme="majorHAnsi" w:cs="Calibri"/>
          <w:szCs w:val="32"/>
        </w:rPr>
        <w:t xml:space="preserve">są </w:t>
      </w:r>
      <w:r w:rsidRPr="004F6B0B">
        <w:rPr>
          <w:rFonts w:asciiTheme="majorHAnsi" w:hAnsiTheme="majorHAnsi" w:cs="Calibri"/>
          <w:szCs w:val="32"/>
        </w:rPr>
        <w:t>w bardzo dobrej jakości. Należy z dużą pieczołowitością obrobić graficznie wybraną sylwetkę konia i delikatnie zaanimować poszczególne elementy. W animacji koń może wykonywać ruch ogonem i/lub nogą oraz/lub głową.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Wybór sylwetki konia, a później wykonana animacja</w:t>
      </w:r>
      <w:r>
        <w:rPr>
          <w:rFonts w:asciiTheme="majorHAnsi" w:hAnsiTheme="majorHAnsi" w:cs="Calibri"/>
          <w:szCs w:val="32"/>
        </w:rPr>
        <w:t>, powinny zostać skonsultowane i zatwierdzone</w:t>
      </w:r>
      <w:r w:rsidRPr="004F6B0B">
        <w:rPr>
          <w:rFonts w:asciiTheme="majorHAnsi" w:hAnsiTheme="majorHAnsi" w:cs="Calibri"/>
          <w:szCs w:val="32"/>
        </w:rPr>
        <w:t xml:space="preserve"> przez Zamawiającego.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Parametry techniczne:</w:t>
      </w:r>
    </w:p>
    <w:p w:rsidR="00871B6F" w:rsidRPr="007C3C0B" w:rsidRDefault="00871B6F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 w:rsidRPr="007C3C0B">
        <w:rPr>
          <w:rFonts w:ascii="Calibri" w:hAnsi="Calibri" w:cs="Calibri"/>
          <w:szCs w:val="32"/>
        </w:rPr>
        <w:t xml:space="preserve">Projekcja z wykorzystaniem sprzętu </w:t>
      </w:r>
      <w:r>
        <w:rPr>
          <w:rFonts w:ascii="Calibri" w:hAnsi="Calibri" w:cs="Calibri"/>
          <w:szCs w:val="32"/>
        </w:rPr>
        <w:t>do bliskich projekcji, ze względu</w:t>
      </w:r>
      <w:r w:rsidRPr="007C3C0B">
        <w:rPr>
          <w:rFonts w:ascii="Calibri" w:hAnsi="Calibri" w:cs="Calibri"/>
          <w:szCs w:val="32"/>
        </w:rPr>
        <w:t xml:space="preserve"> na ograniczenia przestrzenne miejsca ekspozycji. Rozdzielczość pionowa wyświetlanego </w:t>
      </w:r>
      <w:proofErr w:type="spellStart"/>
      <w:r w:rsidRPr="007C3C0B">
        <w:rPr>
          <w:rFonts w:ascii="Calibri" w:hAnsi="Calibri" w:cs="Calibri"/>
          <w:szCs w:val="32"/>
        </w:rPr>
        <w:t>kontentu</w:t>
      </w:r>
      <w:proofErr w:type="spellEnd"/>
      <w:r w:rsidRPr="007C3C0B">
        <w:rPr>
          <w:rFonts w:ascii="Calibri" w:hAnsi="Calibri" w:cs="Calibri"/>
          <w:szCs w:val="32"/>
        </w:rPr>
        <w:t xml:space="preserve"> nie mniejsza niż 720 pikseli</w:t>
      </w:r>
      <w:r w:rsidRPr="007C3C0B">
        <w:rPr>
          <w:rFonts w:ascii="Times New Roman" w:hAnsi="Times New Roman" w:cs="Calibri"/>
          <w:szCs w:val="32"/>
        </w:rPr>
        <w:t>.</w:t>
      </w:r>
      <w:r>
        <w:rPr>
          <w:rFonts w:ascii="Times New Roman" w:hAnsi="Times New Roman" w:cs="Calibri"/>
          <w:szCs w:val="32"/>
        </w:rPr>
        <w:t xml:space="preserve"> Czas trwania ok. 1minuta 30 sekund.</w:t>
      </w:r>
    </w:p>
    <w:p w:rsidR="005949F3" w:rsidRPr="000E06E3" w:rsidRDefault="005949F3" w:rsidP="005949F3">
      <w:pPr>
        <w:pStyle w:val="Default"/>
        <w:spacing w:line="276" w:lineRule="auto"/>
        <w:ind w:left="710"/>
        <w:jc w:val="both"/>
        <w:rPr>
          <w:rFonts w:asciiTheme="minorHAnsi" w:hAnsiTheme="minorHAnsi" w:cstheme="minorBidi"/>
          <w:color w:val="auto"/>
        </w:rPr>
      </w:pPr>
    </w:p>
    <w:p w:rsidR="005949F3" w:rsidRPr="000E06E3" w:rsidRDefault="005949F3" w:rsidP="005949F3">
      <w:pPr>
        <w:pStyle w:val="Default"/>
        <w:numPr>
          <w:ilvl w:val="1"/>
          <w:numId w:val="23"/>
        </w:numPr>
        <w:spacing w:line="276" w:lineRule="auto"/>
        <w:rPr>
          <w:rFonts w:asciiTheme="minorHAnsi" w:hAnsiTheme="minorHAnsi" w:cstheme="minorBidi"/>
          <w:b/>
          <w:color w:val="auto"/>
        </w:rPr>
      </w:pPr>
      <w:r w:rsidRPr="000E06E3">
        <w:rPr>
          <w:rFonts w:asciiTheme="minorHAnsi" w:hAnsiTheme="minorHAnsi" w:cstheme="minorBidi"/>
          <w:b/>
          <w:color w:val="auto"/>
        </w:rPr>
        <w:t xml:space="preserve">Stanowisko 2 </w:t>
      </w:r>
      <w:r w:rsidR="00871B6F">
        <w:rPr>
          <w:rFonts w:asciiTheme="minorHAnsi" w:hAnsiTheme="minorHAnsi" w:cstheme="minorBidi"/>
          <w:b/>
          <w:color w:val="auto"/>
        </w:rPr>
        <w:t>–</w:t>
      </w:r>
      <w:r w:rsidRPr="000E06E3">
        <w:rPr>
          <w:rFonts w:asciiTheme="minorHAnsi" w:hAnsiTheme="minorHAnsi" w:cstheme="minorBidi"/>
          <w:b/>
          <w:color w:val="auto"/>
        </w:rPr>
        <w:t xml:space="preserve"> </w:t>
      </w:r>
      <w:r w:rsidR="00871B6F">
        <w:rPr>
          <w:rFonts w:asciiTheme="minorHAnsi" w:hAnsiTheme="minorHAnsi" w:cstheme="minorBidi"/>
          <w:b/>
          <w:color w:val="auto"/>
        </w:rPr>
        <w:t>Górnicy podczas pracy</w:t>
      </w:r>
      <w:r w:rsidRPr="000E06E3">
        <w:rPr>
          <w:rFonts w:asciiTheme="minorHAnsi" w:hAnsiTheme="minorHAnsi" w:cstheme="minorBidi"/>
          <w:b/>
          <w:color w:val="auto"/>
        </w:rPr>
        <w:t xml:space="preserve"> </w:t>
      </w:r>
    </w:p>
    <w:p w:rsidR="005949F3" w:rsidRPr="000E06E3" w:rsidRDefault="005949F3" w:rsidP="005949F3">
      <w:pPr>
        <w:spacing w:after="0"/>
        <w:ind w:firstLine="284"/>
        <w:jc w:val="both"/>
        <w:rPr>
          <w:sz w:val="24"/>
          <w:szCs w:val="24"/>
        </w:rPr>
      </w:pP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W chodniku 510 wyznaczono miejsce, gdzie w zapętleniu będzie prezentowana krótka scenka fabularyzowana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przedstawiająca górników podczas pracy na przodku. Realizowany obraz jest częścią narracji w obszarze ekspozycyjnym </w:t>
      </w:r>
      <w:r w:rsidRPr="004F6B0B">
        <w:rPr>
          <w:rStyle w:val="Pogrubienie"/>
          <w:rFonts w:asciiTheme="majorHAnsi" w:eastAsia="Cambria" w:hAnsiTheme="majorHAnsi" w:cs="Times New Roman"/>
        </w:rPr>
        <w:t>„</w:t>
      </w:r>
      <w:r w:rsidRPr="004F6B0B">
        <w:rPr>
          <w:rFonts w:asciiTheme="majorHAnsi" w:hAnsiTheme="majorHAnsi" w:cs="Calibri"/>
          <w:szCs w:val="32"/>
        </w:rPr>
        <w:t>W STAREJ KOPALNI</w:t>
      </w:r>
      <w:r w:rsidRPr="004F6B0B">
        <w:rPr>
          <w:rStyle w:val="Pogrubienie"/>
          <w:rFonts w:asciiTheme="majorHAnsi" w:hAnsiTheme="majorHAnsi"/>
        </w:rPr>
        <w:t>”</w:t>
      </w:r>
      <w:r w:rsidRPr="004F6B0B">
        <w:rPr>
          <w:rFonts w:asciiTheme="majorHAnsi" w:hAnsiTheme="majorHAnsi" w:cs="Calibri"/>
          <w:szCs w:val="32"/>
        </w:rPr>
        <w:t>, który prezentuje metody pracy w pierwszej połowie XIX wieku.</w:t>
      </w:r>
    </w:p>
    <w:p w:rsidR="00871B6F" w:rsidRPr="00F72FF5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W ramach realizacji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należy - w warunkach kopalnianych - nakręcić scenkę </w:t>
      </w:r>
      <w:r w:rsidRPr="00F72FF5">
        <w:rPr>
          <w:rFonts w:ascii="Calibri" w:hAnsi="Calibri" w:cs="Calibri"/>
          <w:szCs w:val="32"/>
        </w:rPr>
        <w:t>fabularną, przedstawiająca pracę czterech górników na przodku. Scenka ta musi zostać nakręcona w jednym długim (ok. 2-minutowym</w:t>
      </w:r>
      <w:r>
        <w:rPr>
          <w:rFonts w:ascii="Calibri" w:hAnsi="Calibri" w:cs="Calibri"/>
          <w:szCs w:val="32"/>
        </w:rPr>
        <w:t>)</w:t>
      </w:r>
      <w:r w:rsidRPr="00F72FF5">
        <w:rPr>
          <w:rFonts w:ascii="Calibri" w:hAnsi="Calibri" w:cs="Calibri"/>
          <w:szCs w:val="32"/>
        </w:rPr>
        <w:t xml:space="preserve"> ujęciu i zostać wkomponowana w scenografię. W rolach górników należy obsadzić aktorów lub amatorów. W realizacji należy zwrócić szczególną uwagę na poprawność historyczną, w odniesieniu do prezentowanych narzędzi oraz kostiumów. </w:t>
      </w:r>
    </w:p>
    <w:p w:rsidR="00871B6F" w:rsidRPr="00F72FF5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 w:rsidRPr="00F72FF5">
        <w:rPr>
          <w:rFonts w:ascii="Calibri" w:hAnsi="Calibri" w:cs="Calibri"/>
          <w:szCs w:val="32"/>
        </w:rPr>
        <w:t xml:space="preserve">Przed realizacją należy przedstawić Zamawiającemu wizerunki aktorów, którzy będą brali udział w scenie, a także wybór narzędzi i kostiumów. Dopiero po zatwierdzeniu można przystąpić do realizacji. </w:t>
      </w:r>
    </w:p>
    <w:p w:rsidR="00871B6F" w:rsidRPr="00F72FF5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 w:rsidRPr="00F72FF5">
        <w:rPr>
          <w:rFonts w:ascii="Calibri" w:hAnsi="Calibri" w:cs="Calibri"/>
          <w:szCs w:val="32"/>
        </w:rPr>
        <w:t>Film będzie prezentowany wraz ze ścieżką audio. Nie planuje się rozbudowanych dialogów. Dialogi powinny być krótkie - kilka zdań podczas pracy (np. polecenia, krótki żart, nawoływanie itp.). Rozpisany krótki dialog powinien zostać przedstawiony Zamawiającemu do akceptacji.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F72FF5">
        <w:rPr>
          <w:rFonts w:ascii="Calibri" w:hAnsi="Calibri" w:cs="Calibri"/>
          <w:szCs w:val="32"/>
        </w:rPr>
        <w:t>Zrealizowana scenka również podlega zatwierdzeniu</w:t>
      </w:r>
      <w:r w:rsidRPr="004F6B0B">
        <w:rPr>
          <w:rFonts w:asciiTheme="majorHAnsi" w:hAnsiTheme="majorHAnsi" w:cs="Calibri"/>
          <w:szCs w:val="32"/>
        </w:rPr>
        <w:t xml:space="preserve"> przez Zamawiającego.</w:t>
      </w:r>
      <w:r>
        <w:rPr>
          <w:rFonts w:asciiTheme="majorHAnsi" w:hAnsiTheme="majorHAnsi" w:cs="Calibri"/>
          <w:szCs w:val="32"/>
        </w:rPr>
        <w:t xml:space="preserve"> 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Parametry techniczne:</w:t>
      </w:r>
    </w:p>
    <w:p w:rsidR="00871B6F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Cs w:val="32"/>
        </w:rPr>
      </w:pPr>
      <w:r w:rsidRPr="007C3C0B">
        <w:rPr>
          <w:rFonts w:ascii="Calibri" w:hAnsi="Calibri" w:cs="Calibri"/>
          <w:szCs w:val="32"/>
        </w:rPr>
        <w:t>Projekcja z wykorzystaniem sprzętu do bliskich projekcji</w:t>
      </w:r>
      <w:r>
        <w:rPr>
          <w:rFonts w:ascii="Calibri" w:hAnsi="Calibri" w:cs="Calibri"/>
          <w:szCs w:val="32"/>
        </w:rPr>
        <w:t>,</w:t>
      </w:r>
      <w:r w:rsidRPr="007C3C0B">
        <w:rPr>
          <w:rFonts w:ascii="Calibri" w:hAnsi="Calibri" w:cs="Calibri"/>
          <w:szCs w:val="32"/>
        </w:rPr>
        <w:t xml:space="preserve"> ze względ</w:t>
      </w:r>
      <w:r>
        <w:rPr>
          <w:rFonts w:ascii="Calibri" w:hAnsi="Calibri" w:cs="Calibri"/>
          <w:szCs w:val="32"/>
        </w:rPr>
        <w:t>u</w:t>
      </w:r>
      <w:r w:rsidRPr="007C3C0B">
        <w:rPr>
          <w:rFonts w:ascii="Calibri" w:hAnsi="Calibri" w:cs="Calibri"/>
          <w:szCs w:val="32"/>
        </w:rPr>
        <w:t xml:space="preserve"> na ograniczenia przestrzenne miejsca ekspozycji.</w:t>
      </w:r>
      <w:r w:rsidRPr="007C3C0B">
        <w:rPr>
          <w:rFonts w:ascii="Times New Roman" w:hAnsi="Times New Roman" w:cs="Calibri"/>
          <w:szCs w:val="32"/>
        </w:rPr>
        <w:t xml:space="preserve"> </w:t>
      </w:r>
      <w:r w:rsidRPr="007C3C0B">
        <w:rPr>
          <w:rFonts w:ascii="Calibri" w:hAnsi="Calibri" w:cs="Calibri"/>
          <w:szCs w:val="32"/>
        </w:rPr>
        <w:t xml:space="preserve">Rozdzielczość pionowa wyświetlanego </w:t>
      </w:r>
      <w:proofErr w:type="spellStart"/>
      <w:r w:rsidRPr="007C3C0B">
        <w:rPr>
          <w:rFonts w:ascii="Calibri" w:hAnsi="Calibri" w:cs="Calibri"/>
          <w:szCs w:val="32"/>
        </w:rPr>
        <w:t>kontentu</w:t>
      </w:r>
      <w:proofErr w:type="spellEnd"/>
      <w:r w:rsidRPr="007C3C0B">
        <w:rPr>
          <w:rFonts w:ascii="Calibri" w:hAnsi="Calibri" w:cs="Calibri"/>
          <w:szCs w:val="32"/>
        </w:rPr>
        <w:t xml:space="preserve"> nie mniejsza niż 720 pikseli.</w:t>
      </w:r>
      <w:r>
        <w:rPr>
          <w:rFonts w:ascii="Calibri" w:hAnsi="Calibri" w:cs="Calibri"/>
          <w:szCs w:val="32"/>
        </w:rPr>
        <w:t xml:space="preserve"> Czas trwania około 2 minut. 4 wersje językowe (</w:t>
      </w:r>
      <w:proofErr w:type="spellStart"/>
      <w:r>
        <w:rPr>
          <w:rFonts w:ascii="Calibri" w:hAnsi="Calibri" w:cs="Calibri"/>
          <w:szCs w:val="32"/>
        </w:rPr>
        <w:t>j.polski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j.niemiecki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j.angielski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j.rosyjski</w:t>
      </w:r>
      <w:proofErr w:type="spellEnd"/>
      <w:r>
        <w:rPr>
          <w:rFonts w:ascii="Calibri" w:hAnsi="Calibri" w:cs="Calibri"/>
          <w:szCs w:val="32"/>
        </w:rPr>
        <w:t xml:space="preserve">). Wybór języka </w:t>
      </w:r>
      <w:r>
        <w:rPr>
          <w:rFonts w:ascii="Calibri" w:hAnsi="Calibri" w:cs="Calibri"/>
          <w:szCs w:val="32"/>
        </w:rPr>
        <w:lastRenderedPageBreak/>
        <w:t>powinien być możliwy zdalnie przy pomocy niewielkiego urządzenia sterującego – pilota (urządzenie dostarczone przez Zamawiającego).</w:t>
      </w:r>
    </w:p>
    <w:p w:rsidR="005949F3" w:rsidRPr="000E06E3" w:rsidRDefault="005949F3" w:rsidP="005949F3">
      <w:pPr>
        <w:spacing w:after="0"/>
        <w:ind w:firstLine="284"/>
        <w:jc w:val="both"/>
        <w:rPr>
          <w:sz w:val="24"/>
          <w:szCs w:val="24"/>
        </w:rPr>
      </w:pPr>
    </w:p>
    <w:p w:rsidR="005949F3" w:rsidRPr="000E06E3" w:rsidRDefault="005949F3" w:rsidP="005949F3">
      <w:pPr>
        <w:pStyle w:val="Default"/>
        <w:spacing w:line="276" w:lineRule="auto"/>
        <w:ind w:left="710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1.3 </w:t>
      </w:r>
      <w:r w:rsidRPr="000E06E3">
        <w:rPr>
          <w:rFonts w:asciiTheme="minorHAnsi" w:hAnsiTheme="minorHAnsi" w:cstheme="minorBidi"/>
          <w:b/>
          <w:color w:val="auto"/>
        </w:rPr>
        <w:t xml:space="preserve"> Stanowisko </w:t>
      </w:r>
      <w:r w:rsidR="00871B6F">
        <w:rPr>
          <w:rFonts w:asciiTheme="minorHAnsi" w:hAnsiTheme="minorHAnsi" w:cstheme="minorBidi"/>
          <w:b/>
          <w:color w:val="auto"/>
        </w:rPr>
        <w:t xml:space="preserve"> </w:t>
      </w:r>
      <w:r w:rsidRPr="000E06E3">
        <w:rPr>
          <w:rFonts w:asciiTheme="minorHAnsi" w:hAnsiTheme="minorHAnsi" w:cstheme="minorBidi"/>
          <w:b/>
          <w:color w:val="auto"/>
        </w:rPr>
        <w:t xml:space="preserve">3 – </w:t>
      </w:r>
      <w:r w:rsidR="00871B6F">
        <w:rPr>
          <w:rFonts w:asciiTheme="minorHAnsi" w:hAnsiTheme="minorHAnsi" w:cstheme="minorBidi"/>
          <w:b/>
          <w:color w:val="auto"/>
        </w:rPr>
        <w:t>Zagadki sztolni</w:t>
      </w:r>
    </w:p>
    <w:p w:rsidR="005949F3" w:rsidRPr="000E06E3" w:rsidRDefault="005949F3" w:rsidP="005949F3">
      <w:pPr>
        <w:pStyle w:val="Default"/>
        <w:spacing w:line="276" w:lineRule="auto"/>
        <w:ind w:left="710"/>
        <w:rPr>
          <w:rFonts w:asciiTheme="minorHAnsi" w:hAnsiTheme="minorHAnsi" w:cstheme="minorBidi"/>
          <w:b/>
          <w:color w:val="auto"/>
        </w:rPr>
      </w:pPr>
    </w:p>
    <w:p w:rsidR="00871B6F" w:rsidRPr="00905431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Zanim turyści zwiedzający sztolnię wsiądą do łodzi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planowane jest stworzenie miejsca, gdzie poszczególne grupy mogłyby na chwilę spocząć i obejrzeć krótki materiał filmowy.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Materiał ten powinien w sposób przystępny opowiedzieć o najważniejszych zagadnieniach związanych z funkcjonowaniem sztolni, powinien odpowiedzieć na pytania: dokąd docierał węgiel wydobywany tutaj i transportowany sztolnią, dlaczego w pewnym momencie sztolnia nie spełniała już swojej roli, dlaczego mimo wszystko kontynuowano jej budowę. Film powinien też podkreślać, jak wielkim przedsięwzięciem hydrotechnicznym i ekonomicznym była w ówczesnych czasach budowa sztolni. Należy jednak zwrócić uwagę</w:t>
      </w:r>
      <w:r>
        <w:rPr>
          <w:rFonts w:asciiTheme="majorHAnsi" w:hAnsiTheme="majorHAnsi" w:cs="Calibri"/>
          <w:szCs w:val="32"/>
        </w:rPr>
        <w:t xml:space="preserve"> na to</w:t>
      </w:r>
      <w:r w:rsidRPr="004F6B0B">
        <w:rPr>
          <w:rFonts w:asciiTheme="majorHAnsi" w:hAnsiTheme="majorHAnsi" w:cs="Calibri"/>
          <w:szCs w:val="32"/>
        </w:rPr>
        <w:t>, aby film nie wchodził na poziom zawiłości historycznych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lecz prezentował w sposób czytelny (zrozumiały również </w:t>
      </w:r>
      <w:r>
        <w:rPr>
          <w:rFonts w:asciiTheme="majorHAnsi" w:hAnsiTheme="majorHAnsi" w:cs="Calibri"/>
          <w:szCs w:val="32"/>
        </w:rPr>
        <w:t>dla</w:t>
      </w:r>
      <w:r w:rsidRPr="004F6B0B">
        <w:rPr>
          <w:rFonts w:asciiTheme="majorHAnsi" w:hAnsiTheme="majorHAnsi" w:cs="Calibri"/>
          <w:szCs w:val="32"/>
        </w:rPr>
        <w:t xml:space="preserve"> dzieci) syntezę tematu.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Zagadnienia merytoryczne do wykorzystania w filmie oraz materiały ikonograficzne, na bazie których powstanie film</w:t>
      </w:r>
      <w:r>
        <w:rPr>
          <w:rFonts w:asciiTheme="majorHAnsi" w:hAnsiTheme="majorHAnsi" w:cs="Calibri"/>
          <w:szCs w:val="32"/>
        </w:rPr>
        <w:t>,</w:t>
      </w:r>
      <w:r w:rsidRPr="004F6B0B">
        <w:rPr>
          <w:rFonts w:asciiTheme="majorHAnsi" w:hAnsiTheme="majorHAnsi" w:cs="Calibri"/>
          <w:szCs w:val="32"/>
        </w:rPr>
        <w:t xml:space="preserve"> dostarczą realizatorom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historycy z ramienia Zamawiającego.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Film w obszarze ekspozycyjnym </w:t>
      </w:r>
      <w:r w:rsidRPr="004F6B0B">
        <w:rPr>
          <w:rStyle w:val="Pogrubienie"/>
          <w:rFonts w:asciiTheme="majorHAnsi" w:eastAsia="Cambria" w:hAnsiTheme="majorHAnsi" w:cs="Times New Roman"/>
        </w:rPr>
        <w:t>„</w:t>
      </w:r>
      <w:r w:rsidRPr="004F6B0B">
        <w:rPr>
          <w:rFonts w:asciiTheme="majorHAnsi" w:hAnsiTheme="majorHAnsi" w:cs="Calibri"/>
          <w:szCs w:val="32"/>
        </w:rPr>
        <w:t>ZAGADKI SZTOLNI</w:t>
      </w:r>
      <w:r w:rsidRPr="004F6B0B">
        <w:rPr>
          <w:rStyle w:val="Pogrubienie"/>
          <w:rFonts w:asciiTheme="majorHAnsi" w:hAnsiTheme="majorHAnsi"/>
        </w:rPr>
        <w:t>”</w:t>
      </w:r>
      <w:r>
        <w:rPr>
          <w:rStyle w:val="Pogrubienie"/>
          <w:rFonts w:asciiTheme="majorHAnsi" w:hAnsiTheme="majorHAnsi"/>
        </w:rPr>
        <w:t xml:space="preserve"> </w:t>
      </w:r>
      <w:r w:rsidRPr="004F6B0B">
        <w:rPr>
          <w:rFonts w:asciiTheme="majorHAnsi" w:hAnsiTheme="majorHAnsi" w:cs="Calibri"/>
          <w:szCs w:val="32"/>
        </w:rPr>
        <w:t>nie ma charakteru fabularnego, lecz bazuje na materiałach ikonograficznych.  Materiał powinien</w:t>
      </w:r>
      <w:r>
        <w:rPr>
          <w:rFonts w:asciiTheme="majorHAnsi" w:hAnsiTheme="majorHAnsi" w:cs="Calibri"/>
          <w:szCs w:val="32"/>
        </w:rPr>
        <w:t xml:space="preserve"> zostać opracowany</w:t>
      </w:r>
      <w:r w:rsidRPr="004F6B0B">
        <w:rPr>
          <w:rFonts w:asciiTheme="majorHAnsi" w:hAnsiTheme="majorHAnsi" w:cs="Calibri"/>
          <w:szCs w:val="32"/>
        </w:rPr>
        <w:t xml:space="preserve"> graficznie</w:t>
      </w:r>
      <w:r>
        <w:rPr>
          <w:rFonts w:asciiTheme="majorHAnsi" w:hAnsiTheme="majorHAnsi" w:cs="Calibri"/>
          <w:szCs w:val="32"/>
        </w:rPr>
        <w:t xml:space="preserve"> tak, aby nie tylko nie stracił</w:t>
      </w:r>
      <w:r w:rsidRPr="004F6B0B">
        <w:rPr>
          <w:rFonts w:asciiTheme="majorHAnsi" w:hAnsiTheme="majorHAnsi" w:cs="Calibri"/>
          <w:szCs w:val="32"/>
        </w:rPr>
        <w:t xml:space="preserve"> na autentyczności</w:t>
      </w:r>
      <w:r>
        <w:rPr>
          <w:rFonts w:asciiTheme="majorHAnsi" w:hAnsiTheme="majorHAnsi" w:cs="Calibri"/>
          <w:szCs w:val="32"/>
        </w:rPr>
        <w:t>, ale stał</w:t>
      </w:r>
      <w:r w:rsidRPr="004F6B0B">
        <w:rPr>
          <w:rFonts w:asciiTheme="majorHAnsi" w:hAnsiTheme="majorHAnsi" w:cs="Calibri"/>
          <w:szCs w:val="32"/>
        </w:rPr>
        <w:t xml:space="preserve"> się wizualnie atrak</w:t>
      </w:r>
      <w:r>
        <w:rPr>
          <w:rFonts w:asciiTheme="majorHAnsi" w:hAnsiTheme="majorHAnsi" w:cs="Calibri"/>
          <w:szCs w:val="32"/>
        </w:rPr>
        <w:t>cyjny</w:t>
      </w:r>
      <w:r w:rsidRPr="004F6B0B">
        <w:rPr>
          <w:rFonts w:asciiTheme="majorHAnsi" w:hAnsiTheme="majorHAnsi" w:cs="Calibri"/>
          <w:szCs w:val="32"/>
        </w:rPr>
        <w:t xml:space="preserve"> poprzez liczne zabiegi graficzne (np. animację, </w:t>
      </w:r>
      <w:proofErr w:type="spellStart"/>
      <w:r w:rsidRPr="004F6B0B">
        <w:rPr>
          <w:rFonts w:asciiTheme="majorHAnsi" w:hAnsiTheme="majorHAnsi" w:cs="Calibri"/>
          <w:szCs w:val="32"/>
        </w:rPr>
        <w:t>compositing</w:t>
      </w:r>
      <w:proofErr w:type="spellEnd"/>
      <w:r w:rsidRPr="004F6B0B">
        <w:rPr>
          <w:rFonts w:asciiTheme="majorHAnsi" w:hAnsiTheme="majorHAnsi" w:cs="Calibri"/>
          <w:szCs w:val="32"/>
        </w:rPr>
        <w:t>, uprzestrzennienie ikonografii, ożywi</w:t>
      </w:r>
      <w:r>
        <w:rPr>
          <w:rFonts w:asciiTheme="majorHAnsi" w:hAnsiTheme="majorHAnsi" w:cs="Calibri"/>
          <w:szCs w:val="32"/>
        </w:rPr>
        <w:t>e</w:t>
      </w:r>
      <w:r w:rsidRPr="004F6B0B">
        <w:rPr>
          <w:rFonts w:asciiTheme="majorHAnsi" w:hAnsiTheme="majorHAnsi" w:cs="Calibri"/>
          <w:szCs w:val="32"/>
        </w:rPr>
        <w:t xml:space="preserve">nie starych zdjęć, wprowadzenie ruchu, wprowadzenie postaci wkomponowanych w autentyczne materiały - aktorzy lub statyści nagrani na </w:t>
      </w:r>
      <w:proofErr w:type="spellStart"/>
      <w:r w:rsidRPr="004F6B0B">
        <w:rPr>
          <w:rFonts w:asciiTheme="majorHAnsi" w:hAnsiTheme="majorHAnsi" w:cs="Calibri"/>
          <w:szCs w:val="32"/>
        </w:rPr>
        <w:t>greenboxie</w:t>
      </w:r>
      <w:proofErr w:type="spellEnd"/>
      <w:r w:rsidRPr="004F6B0B">
        <w:rPr>
          <w:rFonts w:asciiTheme="majorHAnsi" w:hAnsiTheme="majorHAnsi" w:cs="Calibri"/>
          <w:szCs w:val="32"/>
        </w:rPr>
        <w:t xml:space="preserve"> i odpowiednio osadzeni w ikonografii). Opowieść łączy się w logiczną całość. Narracja prowadzona jest przez profesjonalnego lektora. W istotnych momentach </w:t>
      </w:r>
      <w:r>
        <w:rPr>
          <w:rFonts w:asciiTheme="majorHAnsi" w:hAnsiTheme="majorHAnsi" w:cs="Calibri"/>
          <w:szCs w:val="32"/>
        </w:rPr>
        <w:t>dramaturgię</w:t>
      </w:r>
      <w:r w:rsidRPr="004F6B0B">
        <w:rPr>
          <w:rFonts w:asciiTheme="majorHAnsi" w:hAnsiTheme="majorHAnsi" w:cs="Calibri"/>
          <w:szCs w:val="32"/>
        </w:rPr>
        <w:t xml:space="preserve"> filmu pod</w:t>
      </w:r>
      <w:r>
        <w:rPr>
          <w:rFonts w:asciiTheme="majorHAnsi" w:hAnsiTheme="majorHAnsi" w:cs="Calibri"/>
          <w:szCs w:val="32"/>
        </w:rPr>
        <w:t>kreślają</w:t>
      </w:r>
      <w:r w:rsidRPr="004F6B0B">
        <w:rPr>
          <w:rFonts w:asciiTheme="majorHAnsi" w:hAnsiTheme="majorHAnsi" w:cs="Calibri"/>
          <w:szCs w:val="32"/>
        </w:rPr>
        <w:t xml:space="preserve"> efekty dźwiękowe. </w:t>
      </w:r>
    </w:p>
    <w:p w:rsidR="00871B6F" w:rsidRPr="00F72FF5" w:rsidRDefault="00871B6F" w:rsidP="00871B6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W ramach pracy nad realizacją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należy wykonać </w:t>
      </w:r>
      <w:r w:rsidR="00DA3B3F">
        <w:rPr>
          <w:rFonts w:asciiTheme="majorHAnsi" w:hAnsiTheme="majorHAnsi" w:cs="Calibri"/>
          <w:szCs w:val="32"/>
        </w:rPr>
        <w:t xml:space="preserve">scenariusz, </w:t>
      </w:r>
      <w:bookmarkStart w:id="0" w:name="_GoBack"/>
      <w:bookmarkEnd w:id="0"/>
      <w:r w:rsidRPr="004F6B0B">
        <w:rPr>
          <w:rFonts w:asciiTheme="majorHAnsi" w:hAnsiTheme="majorHAnsi" w:cs="Calibri"/>
          <w:szCs w:val="32"/>
        </w:rPr>
        <w:t xml:space="preserve">obróbkę </w:t>
      </w:r>
      <w:r w:rsidRPr="00F72FF5">
        <w:rPr>
          <w:rFonts w:ascii="Calibri" w:hAnsi="Calibri" w:cs="Calibri"/>
          <w:szCs w:val="32"/>
        </w:rPr>
        <w:t>graficzną otrzymanych materiałów, animacje, mo</w:t>
      </w:r>
      <w:r>
        <w:rPr>
          <w:rFonts w:ascii="Calibri" w:hAnsi="Calibri" w:cs="Calibri"/>
          <w:szCs w:val="32"/>
        </w:rPr>
        <w:t xml:space="preserve">ntaż obrazu i dźwięku oraz </w:t>
      </w:r>
      <w:r w:rsidRPr="00F72FF5">
        <w:rPr>
          <w:rFonts w:ascii="Calibri" w:hAnsi="Calibri" w:cs="Calibri"/>
          <w:szCs w:val="32"/>
        </w:rPr>
        <w:t>ścieżki językowe</w:t>
      </w:r>
      <w:r>
        <w:rPr>
          <w:rFonts w:ascii="Calibri" w:hAnsi="Calibri" w:cs="Calibri"/>
          <w:szCs w:val="32"/>
        </w:rPr>
        <w:t>.</w:t>
      </w:r>
    </w:p>
    <w:p w:rsidR="00871B6F" w:rsidRPr="004F6B0B" w:rsidRDefault="00871B6F" w:rsidP="00871B6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Parametry techniczne:</w:t>
      </w:r>
    </w:p>
    <w:p w:rsidR="00871B6F" w:rsidRDefault="00871B6F" w:rsidP="00871B6F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  <w:r w:rsidRPr="007C3C0B">
        <w:rPr>
          <w:rFonts w:ascii="Calibri" w:hAnsi="Calibri" w:cs="Calibri"/>
          <w:szCs w:val="32"/>
        </w:rPr>
        <w:t xml:space="preserve">Rozdzielczość pionowa wyświetlanego </w:t>
      </w:r>
      <w:proofErr w:type="spellStart"/>
      <w:r w:rsidRPr="007C3C0B">
        <w:rPr>
          <w:rFonts w:ascii="Calibri" w:hAnsi="Calibri" w:cs="Calibri"/>
          <w:szCs w:val="32"/>
        </w:rPr>
        <w:t>kontentu</w:t>
      </w:r>
      <w:proofErr w:type="spellEnd"/>
      <w:r w:rsidRPr="007C3C0B">
        <w:rPr>
          <w:rFonts w:ascii="Calibri" w:hAnsi="Calibri" w:cs="Calibri"/>
          <w:szCs w:val="32"/>
        </w:rPr>
        <w:t xml:space="preserve"> nie mniejsza niż 720 pikseli.</w:t>
      </w:r>
      <w:r>
        <w:rPr>
          <w:rFonts w:ascii="Times New Roman" w:hAnsi="Times New Roman" w:cs="Calibri"/>
          <w:szCs w:val="32"/>
        </w:rPr>
        <w:t xml:space="preserve"> </w:t>
      </w:r>
      <w:r>
        <w:rPr>
          <w:rFonts w:ascii="Calibri" w:hAnsi="Calibri" w:cs="Calibri"/>
          <w:szCs w:val="32"/>
        </w:rPr>
        <w:t>4 wersje językowe (</w:t>
      </w:r>
      <w:proofErr w:type="spellStart"/>
      <w:r>
        <w:rPr>
          <w:rFonts w:ascii="Calibri" w:hAnsi="Calibri" w:cs="Calibri"/>
          <w:szCs w:val="32"/>
        </w:rPr>
        <w:t>j.polski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j.niemiecki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j.angielski</w:t>
      </w:r>
      <w:proofErr w:type="spellEnd"/>
      <w:r>
        <w:rPr>
          <w:rFonts w:ascii="Calibri" w:hAnsi="Calibri" w:cs="Calibri"/>
          <w:szCs w:val="32"/>
        </w:rPr>
        <w:t xml:space="preserve">, </w:t>
      </w:r>
      <w:proofErr w:type="spellStart"/>
      <w:r>
        <w:rPr>
          <w:rFonts w:ascii="Calibri" w:hAnsi="Calibri" w:cs="Calibri"/>
          <w:szCs w:val="32"/>
        </w:rPr>
        <w:t>j.rosyjski</w:t>
      </w:r>
      <w:proofErr w:type="spellEnd"/>
      <w:r>
        <w:rPr>
          <w:rFonts w:ascii="Calibri" w:hAnsi="Calibri" w:cs="Calibri"/>
          <w:szCs w:val="32"/>
        </w:rPr>
        <w:t>). Wybór języka powinien być możliwy zdalnie przy pomocy niewielkiego urządzenia sterującego – pilota (urządzenie dostarczone przez Zamawiającego).</w:t>
      </w:r>
    </w:p>
    <w:p w:rsidR="0010674F" w:rsidRPr="000E06E3" w:rsidRDefault="0010674F" w:rsidP="0010674F">
      <w:pPr>
        <w:pStyle w:val="Default"/>
        <w:spacing w:line="276" w:lineRule="auto"/>
        <w:ind w:left="710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1.4 </w:t>
      </w:r>
      <w:r w:rsidRPr="000E06E3">
        <w:rPr>
          <w:rFonts w:asciiTheme="minorHAnsi" w:hAnsiTheme="minorHAnsi" w:cstheme="minorBidi"/>
          <w:b/>
          <w:color w:val="auto"/>
        </w:rPr>
        <w:t xml:space="preserve"> </w:t>
      </w:r>
      <w:r w:rsidR="00290420">
        <w:rPr>
          <w:rFonts w:asciiTheme="minorHAnsi" w:hAnsiTheme="minorHAnsi" w:cstheme="minorBidi"/>
          <w:b/>
          <w:color w:val="auto"/>
        </w:rPr>
        <w:t>stanowiska dźwiękowe</w:t>
      </w:r>
    </w:p>
    <w:p w:rsidR="0010674F" w:rsidRDefault="0010674F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</w:p>
    <w:p w:rsidR="0010674F" w:rsidRDefault="0010674F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>Projekt aranżacji trasy turystycznej zakłada rozmieszczenie kilku miejsc, w których ulokowane zostaną systemy audio odtwarzające dźwięki uzupełniające narrację. Zamawiający wymaga, by dźwięki odtwarzane były w zapętleniu, przez cały czas pracy urządzeń multimedialnych. Zamawiający przewiduje umieszczenie następujących nagrań</w:t>
      </w:r>
    </w:p>
    <w:p w:rsidR="0010674F" w:rsidRDefault="0010674F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>Obszar 1 – Woda (kapanie wody ze stropu, efekt echa jak w jaskini)</w:t>
      </w:r>
    </w:p>
    <w:p w:rsidR="0010674F" w:rsidRDefault="0010674F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 xml:space="preserve">Obszar 2 </w:t>
      </w:r>
      <w:r w:rsidR="004F0B54">
        <w:rPr>
          <w:rFonts w:ascii="Times New Roman" w:hAnsi="Times New Roman" w:cs="Calibri"/>
          <w:szCs w:val="32"/>
        </w:rPr>
        <w:t>–</w:t>
      </w:r>
      <w:r>
        <w:rPr>
          <w:rFonts w:ascii="Times New Roman" w:hAnsi="Times New Roman" w:cs="Calibri"/>
          <w:szCs w:val="32"/>
        </w:rPr>
        <w:t xml:space="preserve"> </w:t>
      </w:r>
      <w:r w:rsidR="004F0B54">
        <w:rPr>
          <w:rFonts w:ascii="Times New Roman" w:hAnsi="Times New Roman" w:cs="Calibri"/>
          <w:szCs w:val="32"/>
        </w:rPr>
        <w:t>Odgłosy pracy (stukot końskich kopyt, zawołania górników w gwarze śląskiej, odgłosy pracy drewnianego żurawia, sypanie węgla do wagoników, odgłosy łopaty, rozbijanie brył węgla pyrlikiem,)</w:t>
      </w:r>
    </w:p>
    <w:p w:rsidR="004F0B54" w:rsidRDefault="004F0B54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>
        <w:rPr>
          <w:rFonts w:ascii="Times New Roman" w:hAnsi="Times New Roman" w:cs="Calibri"/>
          <w:szCs w:val="32"/>
        </w:rPr>
        <w:t>Obszar 3 – Drewno (odgłosy trzeszczenia naprężonej obudowy drewnianej)</w:t>
      </w:r>
    </w:p>
    <w:p w:rsidR="004F0B54" w:rsidRDefault="004F0B54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</w:p>
    <w:p w:rsidR="004F0B54" w:rsidRPr="000E06E3" w:rsidRDefault="004F0B54" w:rsidP="004F0B54">
      <w:pPr>
        <w:pStyle w:val="Default"/>
        <w:spacing w:line="276" w:lineRule="auto"/>
        <w:ind w:left="710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b/>
          <w:color w:val="auto"/>
        </w:rPr>
        <w:t xml:space="preserve">1.5 </w:t>
      </w:r>
      <w:r w:rsidRPr="000E06E3">
        <w:rPr>
          <w:rFonts w:asciiTheme="minorHAnsi" w:hAnsiTheme="minorHAnsi" w:cstheme="minorBidi"/>
          <w:b/>
          <w:color w:val="auto"/>
        </w:rPr>
        <w:t xml:space="preserve"> Stanowisko </w:t>
      </w:r>
      <w:r>
        <w:rPr>
          <w:rFonts w:asciiTheme="minorHAnsi" w:hAnsiTheme="minorHAnsi" w:cstheme="minorBidi"/>
          <w:b/>
          <w:color w:val="auto"/>
        </w:rPr>
        <w:t>z fragmentem filmu „Gwiazdy muszą płonąć”</w:t>
      </w:r>
    </w:p>
    <w:p w:rsidR="004F0B54" w:rsidRDefault="004F0B54" w:rsidP="00871B6F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</w:p>
    <w:p w:rsidR="004F0B54" w:rsidRPr="004F6B0B" w:rsidRDefault="004F0B54" w:rsidP="004F0B5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W ramach realizacji </w:t>
      </w:r>
      <w:proofErr w:type="spellStart"/>
      <w:r w:rsidRPr="004F6B0B">
        <w:rPr>
          <w:rFonts w:asciiTheme="majorHAnsi" w:hAnsiTheme="majorHAnsi" w:cs="Calibri"/>
          <w:szCs w:val="32"/>
        </w:rPr>
        <w:t>kontentu</w:t>
      </w:r>
      <w:proofErr w:type="spellEnd"/>
      <w:r w:rsidRPr="004F6B0B">
        <w:rPr>
          <w:rFonts w:asciiTheme="majorHAnsi" w:hAnsiTheme="majorHAnsi" w:cs="Calibri"/>
          <w:szCs w:val="32"/>
        </w:rPr>
        <w:t xml:space="preserve"> należy przygotować (wraz z ewentualną obróbką) fragment filmu fabularnego pt.</w:t>
      </w:r>
      <w:r>
        <w:rPr>
          <w:rFonts w:asciiTheme="majorHAnsi" w:hAnsiTheme="majorHAnsi" w:cs="Calibri"/>
          <w:szCs w:val="32"/>
        </w:rPr>
        <w:t xml:space="preserve"> </w:t>
      </w:r>
      <w:r w:rsidRPr="004F6B0B">
        <w:rPr>
          <w:rStyle w:val="Pogrubienie"/>
          <w:rFonts w:asciiTheme="majorHAnsi" w:eastAsia="Cambria" w:hAnsiTheme="majorHAnsi" w:cs="Times New Roman"/>
        </w:rPr>
        <w:t>„</w:t>
      </w:r>
      <w:r w:rsidRPr="004F6B0B">
        <w:rPr>
          <w:rFonts w:asciiTheme="majorHAnsi" w:hAnsiTheme="majorHAnsi" w:cs="Calibri"/>
          <w:szCs w:val="32"/>
        </w:rPr>
        <w:t>Gwiazdy muszą płonąć</w:t>
      </w:r>
      <w:r w:rsidRPr="004F6B0B">
        <w:rPr>
          <w:rStyle w:val="Pogrubienie"/>
          <w:rFonts w:asciiTheme="majorHAnsi" w:hAnsiTheme="majorHAnsi"/>
        </w:rPr>
        <w:t>”</w:t>
      </w:r>
      <w:r>
        <w:rPr>
          <w:rStyle w:val="Pogrubienie"/>
          <w:rFonts w:asciiTheme="majorHAnsi" w:hAnsiTheme="majorHAnsi"/>
        </w:rPr>
        <w:t xml:space="preserve"> </w:t>
      </w:r>
      <w:r w:rsidRPr="004F6B0B">
        <w:rPr>
          <w:rFonts w:asciiTheme="majorHAnsi" w:hAnsiTheme="majorHAnsi" w:cs="Calibri"/>
          <w:szCs w:val="32"/>
        </w:rPr>
        <w:t>w reż. A. Munka.</w:t>
      </w:r>
    </w:p>
    <w:p w:rsidR="004F0B54" w:rsidRDefault="004F0B54" w:rsidP="004F0B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 xml:space="preserve">Fragment ten zostanie przekazany przez Zamawiającego, który pozyska licencję na </w:t>
      </w:r>
      <w:r>
        <w:rPr>
          <w:rFonts w:asciiTheme="majorHAnsi" w:hAnsiTheme="majorHAnsi" w:cs="Calibri"/>
          <w:szCs w:val="32"/>
        </w:rPr>
        <w:t>wyświetlanie</w:t>
      </w:r>
      <w:r w:rsidRPr="004F6B0B">
        <w:rPr>
          <w:rFonts w:asciiTheme="majorHAnsi" w:hAnsiTheme="majorHAnsi" w:cs="Calibri"/>
          <w:szCs w:val="32"/>
        </w:rPr>
        <w:t xml:space="preserve"> </w:t>
      </w:r>
      <w:r>
        <w:rPr>
          <w:rFonts w:asciiTheme="majorHAnsi" w:hAnsiTheme="majorHAnsi" w:cs="Calibri"/>
          <w:szCs w:val="32"/>
        </w:rPr>
        <w:t>go</w:t>
      </w:r>
      <w:r w:rsidRPr="004F6B0B">
        <w:rPr>
          <w:rFonts w:asciiTheme="majorHAnsi" w:hAnsiTheme="majorHAnsi" w:cs="Calibri"/>
          <w:szCs w:val="32"/>
        </w:rPr>
        <w:t xml:space="preserve"> w ramach trasy w sztolni.</w:t>
      </w:r>
    </w:p>
    <w:p w:rsidR="004F0B54" w:rsidRPr="00F72FF5" w:rsidRDefault="004F0B54" w:rsidP="004F0B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32"/>
        </w:rPr>
      </w:pPr>
      <w:r w:rsidRPr="00F72FF5">
        <w:rPr>
          <w:rFonts w:ascii="Calibri" w:hAnsi="Calibri" w:cs="Calibri"/>
          <w:szCs w:val="32"/>
        </w:rPr>
        <w:t>Do wykorzystania jest fragment filmu o długości 1 min. (wybrany fragment na kopii DVD przekazanej przez Zamawiającego TC:10:07 – 11:07). Prezentowany będzie w zapętleniu.</w:t>
      </w:r>
    </w:p>
    <w:p w:rsidR="004F0B54" w:rsidRPr="004F6B0B" w:rsidRDefault="004F0B54" w:rsidP="004F0B5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32"/>
        </w:rPr>
      </w:pPr>
      <w:r w:rsidRPr="004F6B0B">
        <w:rPr>
          <w:rFonts w:asciiTheme="majorHAnsi" w:hAnsiTheme="majorHAnsi" w:cs="Calibri"/>
          <w:szCs w:val="32"/>
        </w:rPr>
        <w:t>Parametry techniczne:</w:t>
      </w:r>
    </w:p>
    <w:p w:rsidR="004F0B54" w:rsidRDefault="004F0B54" w:rsidP="004F0B54">
      <w:pPr>
        <w:widowControl w:val="0"/>
        <w:autoSpaceDE w:val="0"/>
        <w:autoSpaceDN w:val="0"/>
        <w:adjustRightInd w:val="0"/>
        <w:rPr>
          <w:rFonts w:ascii="Times New Roman" w:hAnsi="Times New Roman" w:cs="Calibri"/>
          <w:szCs w:val="32"/>
        </w:rPr>
      </w:pPr>
      <w:r w:rsidRPr="007C3C0B">
        <w:rPr>
          <w:rFonts w:ascii="Calibri" w:hAnsi="Calibri" w:cs="Calibri"/>
          <w:szCs w:val="32"/>
        </w:rPr>
        <w:t>Film w rozdzielczości pionowej</w:t>
      </w:r>
      <w:r>
        <w:rPr>
          <w:rFonts w:ascii="Calibri" w:hAnsi="Calibri" w:cs="Calibri"/>
          <w:szCs w:val="32"/>
        </w:rPr>
        <w:t>, co najmniej 720 pikseli.</w:t>
      </w:r>
    </w:p>
    <w:p w:rsidR="005949F3" w:rsidRPr="000E06E3" w:rsidRDefault="005949F3" w:rsidP="005949F3">
      <w:pPr>
        <w:spacing w:after="0"/>
        <w:ind w:firstLine="284"/>
        <w:jc w:val="both"/>
        <w:rPr>
          <w:sz w:val="24"/>
          <w:szCs w:val="24"/>
        </w:rPr>
      </w:pPr>
    </w:p>
    <w:p w:rsidR="005949F3" w:rsidRDefault="005949F3" w:rsidP="005949F3">
      <w:pPr>
        <w:pStyle w:val="Akapitzlist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E06E3">
        <w:rPr>
          <w:b/>
          <w:sz w:val="24"/>
          <w:szCs w:val="24"/>
        </w:rPr>
        <w:t>Charakterystyka sprzętu komputerowego dla potrzeb stanowisk multimedialnych.</w:t>
      </w:r>
    </w:p>
    <w:p w:rsidR="00A80D1B" w:rsidRDefault="00A80D1B" w:rsidP="00A80D1B">
      <w:pPr>
        <w:spacing w:after="0"/>
        <w:jc w:val="both"/>
        <w:rPr>
          <w:b/>
          <w:sz w:val="24"/>
          <w:szCs w:val="24"/>
        </w:rPr>
      </w:pPr>
    </w:p>
    <w:p w:rsidR="00A80D1B" w:rsidRPr="00A80D1B" w:rsidRDefault="00A80D1B" w:rsidP="00A80D1B">
      <w:pPr>
        <w:pStyle w:val="Normalny1"/>
        <w:spacing w:line="360" w:lineRule="auto"/>
        <w:rPr>
          <w:rFonts w:ascii="Calibri" w:hAnsi="Calibri"/>
          <w:b/>
          <w:lang w:val="pl-PL"/>
        </w:rPr>
      </w:pPr>
      <w:r w:rsidRPr="00A80D1B">
        <w:rPr>
          <w:rFonts w:ascii="Calibri" w:hAnsi="Calibri"/>
          <w:b/>
          <w:sz w:val="24"/>
          <w:lang w:val="pl-PL"/>
        </w:rPr>
        <w:t>2.1 Zamysł projektowy:</w:t>
      </w:r>
    </w:p>
    <w:p w:rsidR="00A80D1B" w:rsidRPr="00C469F9" w:rsidRDefault="00A80D1B" w:rsidP="00A80D1B">
      <w:pPr>
        <w:pStyle w:val="Normalny1"/>
        <w:spacing w:line="360" w:lineRule="auto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 xml:space="preserve"> </w:t>
      </w:r>
    </w:p>
    <w:p w:rsidR="00A80D1B" w:rsidRPr="00C469F9" w:rsidRDefault="00A80D1B" w:rsidP="00A80D1B">
      <w:pPr>
        <w:pStyle w:val="Normalny1"/>
        <w:numPr>
          <w:ilvl w:val="0"/>
          <w:numId w:val="32"/>
        </w:numPr>
        <w:spacing w:line="360" w:lineRule="auto"/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 xml:space="preserve">wyposażenie ma pozwolić na prowadzenie prezentacji obrazów z wykorzystaniem multimedialnych </w:t>
      </w:r>
      <w:r>
        <w:rPr>
          <w:rFonts w:ascii="Calibri" w:hAnsi="Calibri"/>
          <w:sz w:val="24"/>
          <w:lang w:val="pl-PL"/>
        </w:rPr>
        <w:t>źródeł przekazu audiowizualnego,</w:t>
      </w:r>
    </w:p>
    <w:p w:rsidR="00A80D1B" w:rsidRPr="00C469F9" w:rsidRDefault="00A80D1B" w:rsidP="00A80D1B">
      <w:pPr>
        <w:pStyle w:val="Normalny1"/>
        <w:numPr>
          <w:ilvl w:val="0"/>
          <w:numId w:val="28"/>
        </w:numPr>
        <w:spacing w:line="360" w:lineRule="auto"/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wyposażenie cechuje się łatwością obsługi urządzeń audiowizualnych ora</w:t>
      </w:r>
      <w:r>
        <w:rPr>
          <w:rFonts w:ascii="Calibri" w:hAnsi="Calibri"/>
          <w:sz w:val="24"/>
          <w:lang w:val="pl-PL"/>
        </w:rPr>
        <w:t>z automatyzacją i centralizacją,</w:t>
      </w:r>
    </w:p>
    <w:p w:rsidR="00A80D1B" w:rsidRPr="00C469F9" w:rsidRDefault="00A80D1B" w:rsidP="00A80D1B">
      <w:pPr>
        <w:pStyle w:val="Normalny1"/>
        <w:numPr>
          <w:ilvl w:val="0"/>
          <w:numId w:val="30"/>
        </w:numPr>
        <w:spacing w:line="360" w:lineRule="auto"/>
        <w:ind w:hanging="359"/>
        <w:contextualSpacing/>
        <w:rPr>
          <w:rFonts w:ascii="Calibri" w:hAnsi="Calibri"/>
          <w:lang w:val="pl-PL"/>
        </w:rPr>
      </w:pPr>
      <w:r w:rsidRPr="00C469F9">
        <w:rPr>
          <w:rFonts w:ascii="Calibri" w:eastAsia="Times New Roman" w:hAnsi="Calibri" w:cs="Times New Roman"/>
          <w:sz w:val="14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wyposażenie ma umożliwić emisję tła dźwiękowego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27"/>
        </w:numPr>
        <w:spacing w:line="360" w:lineRule="auto"/>
        <w:ind w:hanging="359"/>
        <w:contextualSpacing/>
        <w:rPr>
          <w:rFonts w:ascii="Calibri" w:hAnsi="Calibri"/>
          <w:lang w:val="pl-PL"/>
        </w:rPr>
      </w:pPr>
      <w:r w:rsidRPr="00C469F9">
        <w:rPr>
          <w:rFonts w:ascii="Calibri" w:eastAsia="Times New Roman" w:hAnsi="Calibri" w:cs="Times New Roman"/>
          <w:sz w:val="14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wyposażenie ma również zapewnić możliwość zarządzania systemami multimedialnymi, zainstalowanymi na drodze zwiedzania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29"/>
        </w:numPr>
        <w:spacing w:line="360" w:lineRule="auto"/>
        <w:ind w:hanging="359"/>
        <w:contextualSpacing/>
        <w:rPr>
          <w:rFonts w:ascii="Calibri" w:hAnsi="Calibri"/>
          <w:lang w:val="pl-PL"/>
        </w:rPr>
      </w:pPr>
      <w:r w:rsidRPr="00C469F9">
        <w:rPr>
          <w:rFonts w:ascii="Calibri" w:eastAsia="Times New Roman" w:hAnsi="Calibri" w:cs="Times New Roman"/>
          <w:sz w:val="14"/>
          <w:lang w:val="pl-PL"/>
        </w:rPr>
        <w:t xml:space="preserve"> </w:t>
      </w:r>
      <w:r w:rsidRPr="00C469F9">
        <w:rPr>
          <w:rFonts w:ascii="Calibri" w:eastAsia="Times New Roman" w:hAnsi="Calibri" w:cs="Times New Roman"/>
          <w:sz w:val="24"/>
          <w:szCs w:val="24"/>
          <w:lang w:val="pl-PL"/>
        </w:rPr>
        <w:t>w</w:t>
      </w:r>
      <w:r w:rsidRPr="00C469F9">
        <w:rPr>
          <w:rFonts w:ascii="Calibri" w:hAnsi="Calibri"/>
          <w:sz w:val="24"/>
          <w:lang w:val="pl-PL"/>
        </w:rPr>
        <w:t>yposażenie ma cechować się wysokim standardem, niezawodnością zastosowanych rozwiązań oraz wysoką jakością komponentów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26"/>
        </w:numPr>
        <w:spacing w:line="360" w:lineRule="auto"/>
        <w:ind w:hanging="359"/>
        <w:contextualSpacing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wyposażenie ma pozwolić na nagłośnienie drogi zwiedzania z wykorzystaniem sprzętu audio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31"/>
        </w:numPr>
        <w:spacing w:line="360" w:lineRule="auto"/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wyposażenie ma pozwolić na prezentację informacji na projektorach zainstalowanych na drodze zwiedzania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33"/>
        </w:numPr>
        <w:spacing w:line="360" w:lineRule="auto"/>
        <w:ind w:hanging="359"/>
        <w:contextualSpacing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wyposażenie musi umożliwiać operatorom na powierzchni nadzór wizualny nad uczestnikami wycieczki</w:t>
      </w:r>
      <w:r>
        <w:rPr>
          <w:rFonts w:ascii="Calibri" w:hAnsi="Calibri"/>
          <w:sz w:val="24"/>
          <w:lang w:val="pl-PL"/>
        </w:rPr>
        <w:t>,</w:t>
      </w:r>
    </w:p>
    <w:p w:rsidR="00A80D1B" w:rsidRPr="00C469F9" w:rsidRDefault="00A80D1B" w:rsidP="00A80D1B">
      <w:pPr>
        <w:pStyle w:val="Normalny1"/>
        <w:numPr>
          <w:ilvl w:val="0"/>
          <w:numId w:val="25"/>
        </w:numPr>
        <w:spacing w:line="360" w:lineRule="auto"/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wszystkie prowadzone prace, a także zabudowy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powinny w możliwie minimalny sposób naruszać or</w:t>
      </w:r>
      <w:r>
        <w:rPr>
          <w:rFonts w:ascii="Calibri" w:hAnsi="Calibri"/>
          <w:sz w:val="24"/>
          <w:lang w:val="pl-PL"/>
        </w:rPr>
        <w:t>yginalny wygląd sztolni,</w:t>
      </w:r>
    </w:p>
    <w:p w:rsidR="00A80D1B" w:rsidRPr="00685CE7" w:rsidRDefault="00A80D1B" w:rsidP="00A80D1B">
      <w:pPr>
        <w:pStyle w:val="Normalny1"/>
        <w:numPr>
          <w:ilvl w:val="0"/>
          <w:numId w:val="25"/>
        </w:numPr>
        <w:spacing w:line="360" w:lineRule="auto"/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lastRenderedPageBreak/>
        <w:t>wszystkie transmisje obrazu, danych oraz sterowania muszą wykorzystywać transmisje TCP/IP.</w:t>
      </w:r>
      <w:bookmarkStart w:id="1" w:name="h.c5tt1m3qkipr" w:colFirst="0" w:colLast="0"/>
      <w:bookmarkEnd w:id="1"/>
    </w:p>
    <w:p w:rsidR="00A80D1B" w:rsidRPr="008E526B" w:rsidRDefault="00A80D1B" w:rsidP="00A80D1B">
      <w:pPr>
        <w:rPr>
          <w:rFonts w:ascii="Times New Roman" w:hAnsi="Times New Roman"/>
          <w:b/>
        </w:rPr>
      </w:pPr>
      <w:bookmarkStart w:id="2" w:name="h.owcp28swty66" w:colFirst="0" w:colLast="0"/>
      <w:bookmarkEnd w:id="2"/>
    </w:p>
    <w:p w:rsidR="00A80D1B" w:rsidRDefault="00A80D1B" w:rsidP="00A80D1B">
      <w:pPr>
        <w:pStyle w:val="Normalny1"/>
        <w:spacing w:line="360" w:lineRule="auto"/>
        <w:rPr>
          <w:rFonts w:ascii="Calibri" w:hAnsi="Calibri"/>
          <w:b/>
          <w:sz w:val="24"/>
          <w:lang w:val="pl-PL"/>
        </w:rPr>
      </w:pPr>
      <w:r w:rsidRPr="00A80D1B">
        <w:rPr>
          <w:rFonts w:ascii="Calibri" w:hAnsi="Calibri"/>
          <w:b/>
          <w:sz w:val="24"/>
          <w:lang w:val="pl-PL"/>
        </w:rPr>
        <w:t>2.2 Urządzenia Audiowizualne</w:t>
      </w:r>
    </w:p>
    <w:p w:rsidR="00A80D1B" w:rsidRPr="00A80D1B" w:rsidRDefault="00A80D1B" w:rsidP="00A80D1B">
      <w:pPr>
        <w:pStyle w:val="Normalny1"/>
        <w:spacing w:line="360" w:lineRule="auto"/>
        <w:rPr>
          <w:rFonts w:ascii="Calibri" w:hAnsi="Calibri"/>
          <w:b/>
          <w:sz w:val="24"/>
          <w:lang w:val="pl-PL"/>
        </w:rPr>
      </w:pPr>
    </w:p>
    <w:p w:rsidR="00A80D1B" w:rsidRPr="00C469F9" w:rsidRDefault="00A80D1B" w:rsidP="00A80D1B">
      <w:pPr>
        <w:pStyle w:val="Normalny1"/>
        <w:spacing w:line="360" w:lineRule="auto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Urządzenia audiowizualne wchodzące w skład wyposażenia GKSD można</w:t>
      </w:r>
    </w:p>
    <w:p w:rsidR="00A80D1B" w:rsidRPr="00C469F9" w:rsidRDefault="00A80D1B" w:rsidP="00A80D1B">
      <w:pPr>
        <w:pStyle w:val="Normalny1"/>
        <w:spacing w:line="360" w:lineRule="auto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pogrupować oraz podzielić na poniższe systemy:</w:t>
      </w:r>
    </w:p>
    <w:p w:rsidR="00A80D1B" w:rsidRPr="00C469F9" w:rsidRDefault="00A80D1B" w:rsidP="00A80D1B">
      <w:pPr>
        <w:pStyle w:val="Normalny1"/>
        <w:rPr>
          <w:rFonts w:ascii="Calibri" w:hAnsi="Calibri"/>
          <w:lang w:val="pl-PL"/>
        </w:rPr>
      </w:pPr>
    </w:p>
    <w:p w:rsidR="00A80D1B" w:rsidRPr="00C469F9" w:rsidRDefault="00A80D1B" w:rsidP="00A80D1B">
      <w:pPr>
        <w:pStyle w:val="Normalny1"/>
        <w:numPr>
          <w:ilvl w:val="0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System multimedialny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Jednostki centralne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Urządzenia transmisji Aud</w:t>
      </w:r>
      <w:r>
        <w:rPr>
          <w:rFonts w:ascii="Calibri" w:hAnsi="Calibri"/>
          <w:sz w:val="24"/>
          <w:lang w:val="pl-PL"/>
        </w:rPr>
        <w:t>i</w:t>
      </w:r>
      <w:r w:rsidRPr="00C469F9">
        <w:rPr>
          <w:rFonts w:ascii="Calibri" w:hAnsi="Calibri"/>
          <w:sz w:val="24"/>
          <w:lang w:val="pl-PL"/>
        </w:rPr>
        <w:t>o</w:t>
      </w:r>
      <w:r>
        <w:rPr>
          <w:rFonts w:ascii="Calibri" w:hAnsi="Calibri"/>
          <w:sz w:val="24"/>
          <w:lang w:val="pl-PL"/>
        </w:rPr>
        <w:t>-</w:t>
      </w:r>
      <w:r w:rsidRPr="00C469F9">
        <w:rPr>
          <w:rFonts w:ascii="Calibri" w:hAnsi="Calibri"/>
          <w:sz w:val="24"/>
          <w:lang w:val="pl-PL"/>
        </w:rPr>
        <w:t>Video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Projektory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Nagłośnienie</w:t>
      </w:r>
    </w:p>
    <w:p w:rsidR="00A80D1B" w:rsidRPr="00C469F9" w:rsidRDefault="00A80D1B" w:rsidP="00A80D1B">
      <w:pPr>
        <w:pStyle w:val="Normalny1"/>
        <w:numPr>
          <w:ilvl w:val="0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System sterowania technicznego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Jednostka sterująca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Pulpit obsługi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Moduły wykonawcze</w:t>
      </w:r>
    </w:p>
    <w:p w:rsidR="00A80D1B" w:rsidRPr="00C469F9" w:rsidRDefault="00A80D1B" w:rsidP="00A80D1B">
      <w:pPr>
        <w:pStyle w:val="Normalny1"/>
        <w:numPr>
          <w:ilvl w:val="0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System nadzoru wizyjnego CCTV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Serwer NVR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System nadzoru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Kamery</w:t>
      </w:r>
    </w:p>
    <w:p w:rsidR="00A80D1B" w:rsidRPr="00C469F9" w:rsidRDefault="00A80D1B" w:rsidP="00A80D1B">
      <w:pPr>
        <w:pStyle w:val="Normalny1"/>
        <w:numPr>
          <w:ilvl w:val="0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Infrastruktura komunikacyjna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Sieć światłowodowa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Pasywne elementy sieci (szafy, przełącznice)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Aktywne elementy sieci (</w:t>
      </w:r>
      <w:proofErr w:type="spellStart"/>
      <w:r w:rsidRPr="00C469F9">
        <w:rPr>
          <w:rFonts w:ascii="Calibri" w:hAnsi="Calibri"/>
          <w:sz w:val="24"/>
          <w:lang w:val="pl-PL"/>
        </w:rPr>
        <w:t>swi</w:t>
      </w:r>
      <w:r>
        <w:rPr>
          <w:rFonts w:ascii="Calibri" w:hAnsi="Calibri"/>
          <w:sz w:val="24"/>
          <w:lang w:val="pl-PL"/>
        </w:rPr>
        <w:t>t</w:t>
      </w:r>
      <w:r w:rsidRPr="00C469F9">
        <w:rPr>
          <w:rFonts w:ascii="Calibri" w:hAnsi="Calibri"/>
          <w:sz w:val="24"/>
          <w:lang w:val="pl-PL"/>
        </w:rPr>
        <w:t>che</w:t>
      </w:r>
      <w:proofErr w:type="spellEnd"/>
      <w:r w:rsidRPr="00C469F9">
        <w:rPr>
          <w:rFonts w:ascii="Calibri" w:hAnsi="Calibri"/>
          <w:sz w:val="24"/>
          <w:lang w:val="pl-PL"/>
        </w:rPr>
        <w:t xml:space="preserve">, </w:t>
      </w:r>
      <w:proofErr w:type="spellStart"/>
      <w:r w:rsidRPr="00C469F9">
        <w:rPr>
          <w:rFonts w:ascii="Calibri" w:hAnsi="Calibri"/>
          <w:sz w:val="24"/>
          <w:lang w:val="pl-PL"/>
        </w:rPr>
        <w:t>mediakonwertery</w:t>
      </w:r>
      <w:proofErr w:type="spellEnd"/>
      <w:r w:rsidRPr="00C469F9">
        <w:rPr>
          <w:rFonts w:ascii="Calibri" w:hAnsi="Calibri"/>
          <w:sz w:val="24"/>
          <w:lang w:val="pl-PL"/>
        </w:rPr>
        <w:t>)</w:t>
      </w:r>
    </w:p>
    <w:p w:rsidR="00A80D1B" w:rsidRPr="00C469F9" w:rsidRDefault="00A80D1B" w:rsidP="00A80D1B">
      <w:pPr>
        <w:pStyle w:val="Normalny1"/>
        <w:numPr>
          <w:ilvl w:val="0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Infrastruktura bezprzewodowa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Router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Access Pointy</w:t>
      </w:r>
    </w:p>
    <w:p w:rsidR="00A80D1B" w:rsidRPr="00C469F9" w:rsidRDefault="00A80D1B" w:rsidP="00A80D1B">
      <w:pPr>
        <w:pStyle w:val="Normalny1"/>
        <w:numPr>
          <w:ilvl w:val="1"/>
          <w:numId w:val="34"/>
        </w:numPr>
        <w:ind w:hanging="359"/>
        <w:contextualSpacing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Aplikacja zarządzania</w:t>
      </w:r>
    </w:p>
    <w:p w:rsidR="00A80D1B" w:rsidRPr="00C469F9" w:rsidRDefault="00A80D1B" w:rsidP="00A80D1B">
      <w:pPr>
        <w:pStyle w:val="Normalny1"/>
        <w:rPr>
          <w:rFonts w:ascii="Times New Roman" w:hAnsi="Times New Roman"/>
          <w:sz w:val="32"/>
          <w:lang w:val="pl-PL"/>
        </w:rPr>
      </w:pPr>
    </w:p>
    <w:p w:rsidR="00A80D1B" w:rsidRPr="00C469F9" w:rsidRDefault="00A80D1B" w:rsidP="00A80D1B">
      <w:pPr>
        <w:pStyle w:val="Normalny1"/>
        <w:spacing w:line="360" w:lineRule="auto"/>
        <w:jc w:val="both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 xml:space="preserve">Na </w:t>
      </w:r>
      <w:r w:rsidRPr="005836CE">
        <w:rPr>
          <w:rFonts w:asciiTheme="majorHAnsi" w:hAnsiTheme="majorHAnsi"/>
          <w:sz w:val="24"/>
          <w:lang w:val="pl-PL"/>
        </w:rPr>
        <w:t>drodze</w:t>
      </w:r>
      <w:r w:rsidRPr="00C469F9">
        <w:rPr>
          <w:rFonts w:ascii="Calibri" w:hAnsi="Calibri"/>
          <w:sz w:val="24"/>
          <w:lang w:val="pl-PL"/>
        </w:rPr>
        <w:t xml:space="preserve"> </w:t>
      </w:r>
      <w:r w:rsidRPr="00C469F9">
        <w:rPr>
          <w:rFonts w:ascii="Times New Roman" w:hAnsi="Times New Roman"/>
          <w:sz w:val="24"/>
          <w:lang w:val="pl-PL"/>
        </w:rPr>
        <w:t>z</w:t>
      </w:r>
      <w:r w:rsidRPr="00C469F9">
        <w:rPr>
          <w:rFonts w:ascii="Calibri" w:hAnsi="Calibri"/>
          <w:sz w:val="24"/>
          <w:lang w:val="pl-PL"/>
        </w:rPr>
        <w:t>wiedzania w tzw. Obszarach Ekspozycyjnych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gdzie prezentowane są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ekspozycje kopalniane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zainstalowane zostaną projektory multimedialne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wyświetlające poszczególne materiały filmowe.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Sygnały wizyjne do projektorów będą dostarczane z serwerowni przy użyciu sieci światłowodowej Ethernet. Dodatkowo tym samym systemem przesyłany będzie sygnał sterujący.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Jednostki centralne zostaną zaprogramowane, aby automatycznie odtwarzały dany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kontent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po wykryciu obecności zwiedzających w danym obszarze projekcyjnym.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Projektory na trasie wycieczkowej będą wyświetlały obrazy na specjalnych ekranach</w:t>
      </w:r>
      <w:r>
        <w:rPr>
          <w:rFonts w:ascii="Calibri" w:hAnsi="Calibri"/>
          <w:sz w:val="24"/>
          <w:lang w:val="pl-PL"/>
        </w:rPr>
        <w:t xml:space="preserve"> -</w:t>
      </w:r>
      <w:r w:rsidRPr="00C469F9">
        <w:rPr>
          <w:rFonts w:ascii="Calibri" w:hAnsi="Calibri"/>
          <w:sz w:val="24"/>
          <w:lang w:val="pl-PL"/>
        </w:rPr>
        <w:t xml:space="preserve"> szklany</w:t>
      </w:r>
      <w:r>
        <w:rPr>
          <w:rFonts w:ascii="Calibri" w:hAnsi="Calibri"/>
          <w:sz w:val="24"/>
          <w:lang w:val="pl-PL"/>
        </w:rPr>
        <w:t>ch</w:t>
      </w:r>
      <w:r w:rsidRPr="00C469F9">
        <w:rPr>
          <w:rFonts w:ascii="Calibri" w:hAnsi="Calibri"/>
          <w:sz w:val="24"/>
          <w:lang w:val="pl-PL"/>
        </w:rPr>
        <w:t xml:space="preserve"> oraz akrylowych</w:t>
      </w:r>
      <w:r>
        <w:rPr>
          <w:rFonts w:ascii="Calibri" w:hAnsi="Calibri"/>
          <w:sz w:val="24"/>
          <w:lang w:val="pl-PL"/>
        </w:rPr>
        <w:t xml:space="preserve"> -</w:t>
      </w:r>
      <w:r w:rsidRPr="00C469F9">
        <w:rPr>
          <w:rFonts w:ascii="Calibri" w:hAnsi="Calibri"/>
          <w:sz w:val="24"/>
          <w:lang w:val="pl-PL"/>
        </w:rPr>
        <w:t xml:space="preserve"> w zależności od miejsc</w:t>
      </w:r>
      <w:r>
        <w:rPr>
          <w:rFonts w:ascii="Calibri" w:hAnsi="Calibri"/>
          <w:sz w:val="24"/>
          <w:lang w:val="pl-PL"/>
        </w:rPr>
        <w:t>: przednio- lub</w:t>
      </w:r>
      <w:r>
        <w:rPr>
          <w:rFonts w:ascii="Times New Roman" w:hAnsi="Times New Roman"/>
          <w:sz w:val="24"/>
          <w:lang w:val="pl-PL"/>
        </w:rPr>
        <w:t xml:space="preserve"> </w:t>
      </w:r>
      <w:proofErr w:type="spellStart"/>
      <w:r>
        <w:rPr>
          <w:rFonts w:ascii="Calibri" w:hAnsi="Calibri"/>
          <w:sz w:val="24"/>
          <w:lang w:val="pl-PL"/>
        </w:rPr>
        <w:t>tylno</w:t>
      </w:r>
      <w:r w:rsidRPr="00C469F9">
        <w:rPr>
          <w:rFonts w:ascii="Calibri" w:hAnsi="Calibri"/>
          <w:sz w:val="24"/>
          <w:lang w:val="pl-PL"/>
        </w:rPr>
        <w:t>projekcyjnych</w:t>
      </w:r>
      <w:proofErr w:type="spellEnd"/>
      <w:r w:rsidRPr="00C469F9">
        <w:rPr>
          <w:rFonts w:ascii="Calibri" w:hAnsi="Calibri"/>
          <w:sz w:val="24"/>
          <w:lang w:val="pl-PL"/>
        </w:rPr>
        <w:t>.</w:t>
      </w:r>
    </w:p>
    <w:p w:rsidR="00A80D1B" w:rsidRPr="00C469F9" w:rsidRDefault="00A80D1B" w:rsidP="00A80D1B">
      <w:pPr>
        <w:pStyle w:val="Normalny1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lastRenderedPageBreak/>
        <w:t xml:space="preserve"> </w:t>
      </w:r>
    </w:p>
    <w:p w:rsidR="00A80D1B" w:rsidRPr="00A80D1B" w:rsidRDefault="00A80D1B" w:rsidP="00A80D1B">
      <w:pPr>
        <w:pStyle w:val="Normalny1"/>
        <w:spacing w:line="360" w:lineRule="auto"/>
        <w:jc w:val="both"/>
        <w:rPr>
          <w:rFonts w:ascii="Calibri" w:hAnsi="Calibri"/>
          <w:b/>
          <w:sz w:val="24"/>
          <w:lang w:val="pl-PL"/>
        </w:rPr>
      </w:pPr>
      <w:r w:rsidRPr="00A80D1B">
        <w:rPr>
          <w:rFonts w:ascii="Calibri" w:hAnsi="Calibri"/>
          <w:b/>
          <w:sz w:val="24"/>
          <w:lang w:val="pl-PL"/>
        </w:rPr>
        <w:t>2.3 Nagłośnienie</w:t>
      </w:r>
    </w:p>
    <w:p w:rsidR="00A80D1B" w:rsidRPr="00C469F9" w:rsidRDefault="00A80D1B" w:rsidP="00A80D1B">
      <w:pPr>
        <w:pStyle w:val="Normalny1"/>
        <w:spacing w:line="360" w:lineRule="auto"/>
        <w:jc w:val="both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Nagłośnienie na Drodze Zwiedzania będzie re</w:t>
      </w:r>
      <w:r>
        <w:rPr>
          <w:rFonts w:ascii="Calibri" w:hAnsi="Calibri"/>
          <w:sz w:val="24"/>
          <w:lang w:val="pl-PL"/>
        </w:rPr>
        <w:t>alizowane poprzez głośniki wiel</w:t>
      </w:r>
      <w:r w:rsidRPr="00C469F9">
        <w:rPr>
          <w:rFonts w:ascii="Calibri" w:hAnsi="Calibri"/>
          <w:sz w:val="24"/>
          <w:lang w:val="pl-PL"/>
        </w:rPr>
        <w:t>okanałowe.</w:t>
      </w:r>
    </w:p>
    <w:p w:rsidR="00A80D1B" w:rsidRDefault="00A80D1B" w:rsidP="00A80D1B">
      <w:pPr>
        <w:pStyle w:val="Normalny1"/>
        <w:spacing w:line="360" w:lineRule="auto"/>
        <w:jc w:val="both"/>
        <w:rPr>
          <w:rFonts w:ascii="Calibri" w:hAnsi="Calibri"/>
          <w:sz w:val="24"/>
          <w:lang w:val="pl-PL"/>
        </w:rPr>
      </w:pPr>
      <w:r w:rsidRPr="00C469F9">
        <w:rPr>
          <w:rFonts w:ascii="Calibri" w:hAnsi="Calibri"/>
          <w:sz w:val="24"/>
          <w:lang w:val="pl-PL"/>
        </w:rPr>
        <w:t>Sygnał dźwiękowy będzie realizowany z systemu projekcyjnego</w:t>
      </w:r>
      <w:r>
        <w:rPr>
          <w:rFonts w:ascii="Calibri" w:hAnsi="Calibri"/>
          <w:sz w:val="24"/>
          <w:lang w:val="pl-PL"/>
        </w:rPr>
        <w:t>.</w:t>
      </w:r>
      <w:r w:rsidRPr="00C469F9">
        <w:rPr>
          <w:rFonts w:ascii="Calibri" w:hAnsi="Calibri"/>
          <w:sz w:val="24"/>
          <w:lang w:val="pl-PL"/>
        </w:rPr>
        <w:t xml:space="preserve"> </w:t>
      </w:r>
      <w:r>
        <w:rPr>
          <w:rFonts w:ascii="Calibri" w:hAnsi="Calibri"/>
          <w:sz w:val="24"/>
          <w:lang w:val="pl-PL"/>
        </w:rPr>
        <w:t>Każdy z projektów</w:t>
      </w:r>
      <w:r w:rsidRPr="00C469F9">
        <w:rPr>
          <w:rFonts w:ascii="Calibri" w:hAnsi="Calibri"/>
          <w:sz w:val="24"/>
          <w:lang w:val="pl-PL"/>
        </w:rPr>
        <w:t xml:space="preserve"> powinien posiadać wyjście dźwiękowe, umożliwiające dwukanałowy odbiór audio.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Rozwiązanie pozwoli na kontrolę nagłośnienia przez system centralnego sterowania.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Dźwięk wraz z obrazem będzie przesyłany do projektorów z wykorzystanie</w:t>
      </w:r>
      <w:r>
        <w:rPr>
          <w:rFonts w:ascii="Calibri" w:hAnsi="Calibri"/>
          <w:sz w:val="24"/>
          <w:lang w:val="pl-PL"/>
        </w:rPr>
        <w:t>m</w:t>
      </w:r>
      <w:r w:rsidRPr="00C469F9">
        <w:rPr>
          <w:rFonts w:ascii="Calibri" w:hAnsi="Calibri"/>
          <w:sz w:val="24"/>
          <w:lang w:val="pl-PL"/>
        </w:rPr>
        <w:t xml:space="preserve"> sieci strukturalnej</w:t>
      </w:r>
      <w:r w:rsidRPr="00C469F9">
        <w:rPr>
          <w:rFonts w:ascii="Times New Roman" w:hAnsi="Times New Roman"/>
          <w:sz w:val="24"/>
          <w:lang w:val="pl-PL"/>
        </w:rPr>
        <w:t>,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a następnie odseparowany od obrazu przy użyciu projektora</w:t>
      </w:r>
    </w:p>
    <w:p w:rsidR="00A80D1B" w:rsidRPr="00A80D1B" w:rsidRDefault="00A80D1B" w:rsidP="00A80D1B">
      <w:pPr>
        <w:pStyle w:val="Normalny1"/>
        <w:spacing w:line="360" w:lineRule="auto"/>
        <w:jc w:val="both"/>
        <w:rPr>
          <w:rFonts w:ascii="Calibri" w:hAnsi="Calibri"/>
          <w:b/>
          <w:lang w:val="pl-PL"/>
        </w:rPr>
      </w:pPr>
      <w:r w:rsidRPr="00A80D1B">
        <w:rPr>
          <w:rFonts w:ascii="Calibri" w:hAnsi="Calibri"/>
          <w:b/>
          <w:sz w:val="24"/>
          <w:lang w:val="pl-PL"/>
        </w:rPr>
        <w:t>2.4 Sterowanie</w:t>
      </w:r>
    </w:p>
    <w:p w:rsidR="00A80D1B" w:rsidRPr="00A80D1B" w:rsidRDefault="00A80D1B" w:rsidP="00A80D1B">
      <w:pPr>
        <w:pStyle w:val="Normalny1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 xml:space="preserve"> </w:t>
      </w:r>
    </w:p>
    <w:p w:rsidR="00A80D1B" w:rsidRPr="00C469F9" w:rsidRDefault="00A80D1B" w:rsidP="00A80D1B">
      <w:pPr>
        <w:pStyle w:val="Normalny1"/>
        <w:spacing w:line="360" w:lineRule="auto"/>
        <w:jc w:val="both"/>
        <w:rPr>
          <w:rFonts w:ascii="Calibri" w:hAnsi="Calibri"/>
          <w:lang w:val="pl-PL"/>
        </w:rPr>
      </w:pPr>
      <w:r w:rsidRPr="00C469F9">
        <w:rPr>
          <w:rFonts w:ascii="Calibri" w:hAnsi="Calibri"/>
          <w:sz w:val="24"/>
          <w:lang w:val="pl-PL"/>
        </w:rPr>
        <w:t>System udostępni obsłudze zintegrowane sterowanie oraz nadzór nad urządzeniami audiowizualnymi na trasie zwiedzania.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Głównym elementem systemu będą jednostki centralne, zlokalizowane w serwerowni (szafa RACK) na powierzchni, które będą zarządzać urządzeniami AV poprzez sieć IP oraz styki RELAY.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Jednostki centralne zostaną umieszczone w serwerowni na powierzchni i połączone między trasą zwiedzania przy użyciu zawartej w projekcie infrastruktury sieciowej.</w:t>
      </w:r>
      <w:r>
        <w:rPr>
          <w:rFonts w:ascii="Calibri" w:hAnsi="Calibri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Jednostki centralne będą sterować projektorami za pomocą protokołu TCP/IP.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W rozdzielniach elektrycznych zostaną zamontowane elementy wykonawcze modułów styczników ze stykami NO, NC dla sterowania oświetleniem oraz uruchamianiem multimediów.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W dyspozytorni zostanie zainstalowana także jedna jednostka sterowania, do której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podłączony będzie panel dotykowy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pozwalający na obsługę urządzeń AV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zlokalizowanych na trasie wycieczkowej. Operator będzie miał możliwość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włączania/wyłączania urządzeń</w:t>
      </w:r>
      <w:r>
        <w:rPr>
          <w:rFonts w:ascii="Calibri" w:hAnsi="Calibri"/>
          <w:sz w:val="24"/>
          <w:lang w:val="pl-PL"/>
        </w:rPr>
        <w:t>,</w:t>
      </w:r>
      <w:r w:rsidRPr="00C469F9">
        <w:rPr>
          <w:rFonts w:ascii="Calibri" w:hAnsi="Calibri"/>
          <w:sz w:val="24"/>
          <w:lang w:val="pl-PL"/>
        </w:rPr>
        <w:t xml:space="preserve"> jak i wywołania danej funkcji (obsługa oświetlenia czy</w:t>
      </w:r>
      <w:r w:rsidRPr="00C469F9">
        <w:rPr>
          <w:rFonts w:ascii="Times New Roman" w:hAnsi="Times New Roman"/>
          <w:lang w:val="pl-PL"/>
        </w:rPr>
        <w:t xml:space="preserve"> </w:t>
      </w:r>
      <w:r w:rsidRPr="00C469F9">
        <w:rPr>
          <w:rFonts w:ascii="Calibri" w:hAnsi="Calibri"/>
          <w:sz w:val="24"/>
          <w:lang w:val="pl-PL"/>
        </w:rPr>
        <w:t>odtwarzaczy audio-video). Interfejs obsługi powinien być intuicyjny, musi zostać wykonany w formie e-mapy. Zarządzanie elementami infrastruktury powinno zostać realizowane poprzez klikn</w:t>
      </w:r>
      <w:r>
        <w:rPr>
          <w:rFonts w:ascii="Calibri" w:hAnsi="Calibri"/>
          <w:sz w:val="24"/>
          <w:lang w:val="pl-PL"/>
        </w:rPr>
        <w:t>i</w:t>
      </w:r>
      <w:r w:rsidRPr="00C469F9">
        <w:rPr>
          <w:rFonts w:ascii="Calibri" w:hAnsi="Calibri"/>
          <w:sz w:val="24"/>
          <w:lang w:val="pl-PL"/>
        </w:rPr>
        <w:t>ęcie na poszczególne</w:t>
      </w:r>
      <w:r>
        <w:rPr>
          <w:rFonts w:ascii="Calibri" w:hAnsi="Calibri"/>
          <w:sz w:val="24"/>
          <w:lang w:val="pl-PL"/>
        </w:rPr>
        <w:t xml:space="preserve"> elemen</w:t>
      </w:r>
      <w:r w:rsidRPr="00C469F9">
        <w:rPr>
          <w:rFonts w:ascii="Calibri" w:hAnsi="Calibri"/>
          <w:sz w:val="24"/>
          <w:lang w:val="pl-PL"/>
        </w:rPr>
        <w:t xml:space="preserve">ty mapy.  </w:t>
      </w:r>
    </w:p>
    <w:p w:rsidR="00A80D1B" w:rsidRPr="00A80D1B" w:rsidRDefault="00A80D1B" w:rsidP="00A80D1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Wykaz sprzętu dla poszczególnych stanowisk</w:t>
      </w:r>
    </w:p>
    <w:p w:rsidR="005949F3" w:rsidRPr="000E06E3" w:rsidRDefault="005949F3" w:rsidP="005949F3">
      <w:pPr>
        <w:pStyle w:val="Akapitzlist"/>
        <w:spacing w:after="0"/>
        <w:ind w:left="928"/>
        <w:jc w:val="both"/>
        <w:rPr>
          <w:b/>
          <w:sz w:val="24"/>
          <w:szCs w:val="24"/>
        </w:rPr>
      </w:pPr>
    </w:p>
    <w:p w:rsidR="005949F3" w:rsidRDefault="005949F3" w:rsidP="005949F3">
      <w:pPr>
        <w:spacing w:after="0"/>
        <w:ind w:left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06E3">
        <w:rPr>
          <w:b/>
          <w:sz w:val="24"/>
          <w:szCs w:val="24"/>
        </w:rPr>
        <w:t>.</w:t>
      </w:r>
      <w:r w:rsidR="00A80D1B">
        <w:rPr>
          <w:b/>
          <w:sz w:val="24"/>
          <w:szCs w:val="24"/>
        </w:rPr>
        <w:t>5.</w:t>
      </w:r>
      <w:r w:rsidRPr="000E06E3">
        <w:rPr>
          <w:b/>
          <w:sz w:val="24"/>
          <w:szCs w:val="24"/>
        </w:rPr>
        <w:t xml:space="preserve">1 </w:t>
      </w:r>
      <w:r w:rsidR="00A80D1B">
        <w:rPr>
          <w:b/>
          <w:sz w:val="24"/>
          <w:szCs w:val="24"/>
        </w:rPr>
        <w:t>Jednostki sterujące – komputery dla stanowisk 1, 2, 3, 5</w:t>
      </w:r>
    </w:p>
    <w:p w:rsidR="00A80D1B" w:rsidRDefault="00A80D1B" w:rsidP="00A80D1B">
      <w:pPr>
        <w:spacing w:after="0"/>
        <w:jc w:val="both"/>
        <w:rPr>
          <w:b/>
          <w:sz w:val="24"/>
          <w:szCs w:val="24"/>
        </w:rPr>
      </w:pPr>
    </w:p>
    <w:p w:rsidR="00BF7687" w:rsidRPr="00CA0A7C" w:rsidRDefault="00BF7687" w:rsidP="00BF7687">
      <w:pPr>
        <w:pStyle w:val="Normalny1"/>
        <w:numPr>
          <w:ilvl w:val="0"/>
          <w:numId w:val="36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CPU procesor 4-rdzeniowy, o wydajności nie mniejszej niż 10000 pkt. w/g testu PassMark.</w:t>
      </w:r>
    </w:p>
    <w:p w:rsidR="00BF7687" w:rsidRPr="00CA0A7C" w:rsidRDefault="00BF7687" w:rsidP="00BF7687">
      <w:pPr>
        <w:pStyle w:val="Normalny1"/>
        <w:numPr>
          <w:ilvl w:val="0"/>
          <w:numId w:val="36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PAMIĘĆ OPERACYJNA       6GB</w:t>
      </w:r>
    </w:p>
    <w:p w:rsidR="00BF7687" w:rsidRPr="00CA0A7C" w:rsidRDefault="00BF7687" w:rsidP="00BF7687">
      <w:pPr>
        <w:pStyle w:val="Normalny1"/>
        <w:numPr>
          <w:ilvl w:val="0"/>
          <w:numId w:val="36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 xml:space="preserve">PAMIĘĆ MASOWA SYSTEMOWA 64GB SSD o wydajności nie mniejszej niż 400 MB / 400MB oraz żywotności MTBF 2,000,000 godzin </w:t>
      </w:r>
    </w:p>
    <w:p w:rsidR="00BF7687" w:rsidRPr="00CA0A7C" w:rsidRDefault="00BF7687" w:rsidP="00BF7687">
      <w:pPr>
        <w:pStyle w:val="Normalny1"/>
        <w:numPr>
          <w:ilvl w:val="0"/>
          <w:numId w:val="36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KARTA GRAFICZNA Wyjście HDMI poraz DisplayPort. Wynik w teście 3Dmark 2011 nie mniejszy niż 6000pkt</w:t>
      </w:r>
    </w:p>
    <w:p w:rsidR="00BF7687" w:rsidRPr="00CA0A7C" w:rsidRDefault="00BF7687" w:rsidP="00BF7687">
      <w:pPr>
        <w:pStyle w:val="Normalny1"/>
        <w:numPr>
          <w:ilvl w:val="0"/>
          <w:numId w:val="36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KARTA DŹWIĘKOWA  z wyjściem optycznym, obsługa dźwięku 5+1 wielokanałowego</w:t>
      </w:r>
    </w:p>
    <w:p w:rsidR="005949F3" w:rsidRPr="00BF7687" w:rsidRDefault="005949F3" w:rsidP="005949F3">
      <w:pPr>
        <w:pStyle w:val="Default"/>
        <w:spacing w:line="276" w:lineRule="auto"/>
        <w:rPr>
          <w:rFonts w:asciiTheme="minorHAnsi" w:hAnsiTheme="minorHAnsi"/>
          <w:color w:val="auto"/>
          <w:lang w:val="cs-CZ"/>
        </w:rPr>
      </w:pPr>
    </w:p>
    <w:p w:rsidR="005949F3" w:rsidRDefault="005949F3" w:rsidP="0010674F">
      <w:pPr>
        <w:pStyle w:val="Default"/>
        <w:spacing w:line="276" w:lineRule="auto"/>
        <w:ind w:firstLine="708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2</w:t>
      </w:r>
      <w:r w:rsidRPr="000E06E3">
        <w:rPr>
          <w:rFonts w:asciiTheme="minorHAnsi" w:hAnsiTheme="minorHAnsi"/>
          <w:b/>
          <w:color w:val="auto"/>
        </w:rPr>
        <w:t>.</w:t>
      </w:r>
      <w:r w:rsidR="00A80D1B">
        <w:rPr>
          <w:rFonts w:asciiTheme="minorHAnsi" w:hAnsiTheme="minorHAnsi"/>
          <w:b/>
          <w:color w:val="auto"/>
        </w:rPr>
        <w:t>5.</w:t>
      </w:r>
      <w:r w:rsidRPr="000E06E3">
        <w:rPr>
          <w:rFonts w:asciiTheme="minorHAnsi" w:hAnsiTheme="minorHAnsi"/>
          <w:b/>
          <w:color w:val="auto"/>
        </w:rPr>
        <w:t xml:space="preserve">2 </w:t>
      </w:r>
      <w:r w:rsidR="00A80D1B">
        <w:rPr>
          <w:rFonts w:asciiTheme="minorHAnsi" w:hAnsiTheme="minorHAnsi"/>
          <w:b/>
          <w:color w:val="auto"/>
        </w:rPr>
        <w:t>Projektory multimedialne dla stanowisk 1, 2, 3, 5</w:t>
      </w:r>
    </w:p>
    <w:p w:rsidR="00A80D1B" w:rsidRDefault="00A80D1B" w:rsidP="0010674F">
      <w:pPr>
        <w:pStyle w:val="Default"/>
        <w:spacing w:line="276" w:lineRule="auto"/>
        <w:ind w:firstLine="708"/>
        <w:rPr>
          <w:rFonts w:asciiTheme="minorHAnsi" w:hAnsiTheme="minorHAnsi"/>
          <w:b/>
          <w:color w:val="auto"/>
        </w:rPr>
      </w:pPr>
    </w:p>
    <w:p w:rsidR="00BF7687" w:rsidRPr="00CA0A7C" w:rsidRDefault="00BF7687" w:rsidP="00BF7687">
      <w:pPr>
        <w:pStyle w:val="Normalny1"/>
        <w:spacing w:before="2"/>
        <w:rPr>
          <w:rFonts w:ascii="Calibri" w:hAnsi="Calibri"/>
          <w:sz w:val="24"/>
        </w:rPr>
      </w:pPr>
      <w:r w:rsidRPr="00CA0A7C">
        <w:rPr>
          <w:rFonts w:ascii="Calibri" w:hAnsi="Calibri"/>
          <w:color w:val="222222"/>
          <w:sz w:val="24"/>
          <w:highlight w:val="white"/>
        </w:rPr>
        <w:t>Projektory wykonane w technologii projekcji diodowej lub laserowej o jasności nie mniejszej niż 2000 ansilumenów zdolne wyświetlić obraz o podstawie 2.8m z odległości 3m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Projektory 4szt.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Natywan rozdzielczość co najmniej 1280x720pikseli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Możliwość uzyskania przekontnej obrazu conajmnie 5m z odległości 2.5m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Soczewka wykonana w technologi bliskiej proekcji.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Jasność co najmniej 2000 ansilumenów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Praca w technologii bezlampowej LED lub Laser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Wejście Display Port lub HDMI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Wyjście dzwiękowe, optyczne lub elektryczne.</w:t>
      </w:r>
    </w:p>
    <w:p w:rsidR="00BF7687" w:rsidRPr="00CA0A7C" w:rsidRDefault="00BF7687" w:rsidP="00BF7687">
      <w:pPr>
        <w:pStyle w:val="Normalny1"/>
        <w:numPr>
          <w:ilvl w:val="0"/>
          <w:numId w:val="37"/>
        </w:numPr>
        <w:spacing w:beforeLines="1" w:before="2"/>
        <w:ind w:hanging="359"/>
        <w:contextualSpacing/>
        <w:rPr>
          <w:rFonts w:ascii="Calibri" w:hAnsi="Calibri"/>
          <w:color w:val="222222"/>
          <w:sz w:val="24"/>
          <w:highlight w:val="white"/>
        </w:rPr>
      </w:pPr>
      <w:r w:rsidRPr="00CA0A7C">
        <w:rPr>
          <w:rFonts w:ascii="Calibri" w:hAnsi="Calibri"/>
          <w:color w:val="222222"/>
          <w:sz w:val="24"/>
          <w:highlight w:val="white"/>
        </w:rPr>
        <w:t>Tryb automatycznego startu po podaniu zasilania.</w:t>
      </w:r>
    </w:p>
    <w:p w:rsidR="005949F3" w:rsidRPr="000E06E3" w:rsidRDefault="005949F3" w:rsidP="005949F3">
      <w:pPr>
        <w:pStyle w:val="Default"/>
        <w:spacing w:line="276" w:lineRule="auto"/>
        <w:rPr>
          <w:rFonts w:asciiTheme="minorHAnsi" w:hAnsiTheme="minorHAnsi"/>
        </w:rPr>
      </w:pPr>
    </w:p>
    <w:p w:rsidR="005949F3" w:rsidRDefault="005949F3" w:rsidP="005949F3">
      <w:pPr>
        <w:pStyle w:val="Default"/>
        <w:spacing w:line="276" w:lineRule="auto"/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0E06E3">
        <w:rPr>
          <w:rFonts w:asciiTheme="minorHAnsi" w:hAnsiTheme="minorHAnsi"/>
          <w:b/>
        </w:rPr>
        <w:t>.</w:t>
      </w:r>
      <w:r w:rsidR="00A80D1B">
        <w:rPr>
          <w:rFonts w:asciiTheme="minorHAnsi" w:hAnsiTheme="minorHAnsi"/>
          <w:b/>
        </w:rPr>
        <w:t>5.</w:t>
      </w:r>
      <w:r w:rsidRPr="000E06E3">
        <w:rPr>
          <w:rFonts w:asciiTheme="minorHAnsi" w:hAnsiTheme="minorHAnsi"/>
          <w:b/>
        </w:rPr>
        <w:t xml:space="preserve">3 </w:t>
      </w:r>
      <w:r w:rsidR="00BF7687">
        <w:rPr>
          <w:rFonts w:asciiTheme="minorHAnsi" w:hAnsiTheme="minorHAnsi"/>
          <w:b/>
        </w:rPr>
        <w:t>Nagłośnienie (dla wszystkich stanowisk)</w:t>
      </w:r>
    </w:p>
    <w:p w:rsidR="00290420" w:rsidRPr="000D3D05" w:rsidRDefault="00290420" w:rsidP="0029042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ahoma"/>
          <w:sz w:val="24"/>
          <w:szCs w:val="24"/>
        </w:rPr>
      </w:pPr>
      <w:r w:rsidRPr="000D3D05">
        <w:rPr>
          <w:rFonts w:ascii="Calibri" w:hAnsi="Calibri" w:cs="Tahoma"/>
          <w:sz w:val="24"/>
          <w:szCs w:val="24"/>
        </w:rPr>
        <w:t>Wymagania techniczne głośników: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G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o</w:t>
      </w:r>
      <w:r w:rsidRPr="00290420">
        <w:rPr>
          <w:rFonts w:ascii="Calibri" w:hAnsi="Calibri" w:cs="Times New Roman"/>
          <w:sz w:val="24"/>
          <w:szCs w:val="24"/>
        </w:rPr>
        <w:t>ś</w:t>
      </w:r>
      <w:r w:rsidRPr="00290420">
        <w:rPr>
          <w:rFonts w:ascii="Calibri" w:hAnsi="Calibri" w:cs="Tahoma"/>
          <w:sz w:val="24"/>
          <w:szCs w:val="24"/>
        </w:rPr>
        <w:t>nik dwudro</w:t>
      </w:r>
      <w:r w:rsidRPr="00290420">
        <w:rPr>
          <w:rFonts w:ascii="Calibri" w:hAnsi="Calibri" w:cs="Times New Roman"/>
          <w:sz w:val="24"/>
          <w:szCs w:val="24"/>
        </w:rPr>
        <w:t>ż</w:t>
      </w:r>
      <w:r w:rsidRPr="00290420">
        <w:rPr>
          <w:rFonts w:ascii="Calibri" w:hAnsi="Calibri" w:cs="Tahoma"/>
          <w:sz w:val="24"/>
          <w:szCs w:val="24"/>
        </w:rPr>
        <w:t>ny pasywny/aktywny o mocy co najmniej 100W</w:t>
      </w:r>
    </w:p>
    <w:p w:rsidR="00290420" w:rsidRPr="00CA0A7C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  <w:lang w:val="en-US"/>
        </w:rPr>
      </w:pP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Cz</w:t>
      </w:r>
      <w:r w:rsidRPr="00CA0A7C">
        <w:rPr>
          <w:rFonts w:ascii="Calibri" w:hAnsi="Calibri" w:cs="Times New Roman"/>
          <w:sz w:val="24"/>
          <w:szCs w:val="24"/>
          <w:lang w:val="en-US"/>
        </w:rPr>
        <w:t>ę</w:t>
      </w:r>
      <w:r w:rsidRPr="00CA0A7C">
        <w:rPr>
          <w:rFonts w:ascii="Calibri" w:hAnsi="Calibri" w:cs="Tahoma"/>
          <w:sz w:val="24"/>
          <w:szCs w:val="24"/>
          <w:lang w:val="en-US"/>
        </w:rPr>
        <w:t>stotliwo</w:t>
      </w:r>
      <w:r w:rsidRPr="00CA0A7C">
        <w:rPr>
          <w:rFonts w:ascii="Calibri" w:hAnsi="Calibri" w:cs="Times New Roman"/>
          <w:sz w:val="24"/>
          <w:szCs w:val="24"/>
          <w:lang w:val="en-US"/>
        </w:rPr>
        <w:t>ść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przenoszenia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50Hz-20000Hz</w:t>
      </w:r>
    </w:p>
    <w:p w:rsidR="00290420" w:rsidRPr="00CA0A7C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  <w:lang w:val="en-US"/>
        </w:rPr>
      </w:pP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Impedancja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6-8 ohm  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Obudowa w kolorze czarnym matowym spe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niaj</w:t>
      </w:r>
      <w:r w:rsidRPr="00290420">
        <w:rPr>
          <w:rFonts w:ascii="Calibri" w:hAnsi="Calibri" w:cs="Times New Roman"/>
          <w:sz w:val="24"/>
          <w:szCs w:val="24"/>
        </w:rPr>
        <w:t>ą</w:t>
      </w:r>
      <w:r w:rsidRPr="00290420">
        <w:rPr>
          <w:rFonts w:ascii="Calibri" w:hAnsi="Calibri" w:cs="Tahoma"/>
          <w:sz w:val="24"/>
          <w:szCs w:val="24"/>
        </w:rPr>
        <w:t>ca normy do zabudowy w trudnych warunkach </w:t>
      </w:r>
    </w:p>
    <w:p w:rsidR="00290420" w:rsidRPr="00290420" w:rsidRDefault="00290420" w:rsidP="0029042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Wzmacniacz dwukana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owy o mocy co najmniej 80W na kana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 xml:space="preserve"> przy niskich zniekszta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ceniach sygna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u: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Obudowa w kolorze czarnym matowym spe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>niaj</w:t>
      </w:r>
      <w:r w:rsidRPr="00290420">
        <w:rPr>
          <w:rFonts w:ascii="Calibri" w:hAnsi="Calibri" w:cs="Times New Roman"/>
          <w:sz w:val="24"/>
          <w:szCs w:val="24"/>
        </w:rPr>
        <w:t>ą</w:t>
      </w:r>
      <w:r w:rsidRPr="00290420">
        <w:rPr>
          <w:rFonts w:ascii="Calibri" w:hAnsi="Calibri" w:cs="Tahoma"/>
          <w:sz w:val="24"/>
          <w:szCs w:val="24"/>
        </w:rPr>
        <w:t>ca normy do zabudowy w trudnych warunkach 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Wej</w:t>
      </w:r>
      <w:r w:rsidRPr="00290420">
        <w:rPr>
          <w:rFonts w:ascii="Calibri" w:hAnsi="Calibri" w:cs="Times New Roman"/>
          <w:sz w:val="24"/>
          <w:szCs w:val="24"/>
        </w:rPr>
        <w:t>ś</w:t>
      </w:r>
      <w:r w:rsidRPr="00290420">
        <w:rPr>
          <w:rFonts w:ascii="Calibri" w:hAnsi="Calibri" w:cs="Tahoma"/>
          <w:sz w:val="24"/>
          <w:szCs w:val="24"/>
        </w:rPr>
        <w:t>cia sygna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 xml:space="preserve">u </w:t>
      </w:r>
      <w:proofErr w:type="spellStart"/>
      <w:r w:rsidRPr="00290420">
        <w:rPr>
          <w:rFonts w:ascii="Calibri" w:hAnsi="Calibri" w:cs="Tahoma"/>
          <w:sz w:val="24"/>
          <w:szCs w:val="24"/>
        </w:rPr>
        <w:t>chinch</w:t>
      </w:r>
      <w:proofErr w:type="spellEnd"/>
      <w:r w:rsidRPr="00290420">
        <w:rPr>
          <w:rFonts w:ascii="Calibri" w:hAnsi="Calibri" w:cs="Tahoma"/>
          <w:sz w:val="24"/>
          <w:szCs w:val="24"/>
        </w:rPr>
        <w:t xml:space="preserve"> lub </w:t>
      </w:r>
      <w:proofErr w:type="spellStart"/>
      <w:r w:rsidRPr="00290420">
        <w:rPr>
          <w:rFonts w:ascii="Calibri" w:hAnsi="Calibri" w:cs="Tahoma"/>
          <w:sz w:val="24"/>
          <w:szCs w:val="24"/>
        </w:rPr>
        <w:t>jack</w:t>
      </w:r>
      <w:proofErr w:type="spellEnd"/>
      <w:r w:rsidRPr="00290420">
        <w:rPr>
          <w:rFonts w:ascii="Calibri" w:hAnsi="Calibri" w:cs="Tahoma"/>
          <w:sz w:val="24"/>
          <w:szCs w:val="24"/>
        </w:rPr>
        <w:t xml:space="preserve"> niezbalansowane.</w:t>
      </w:r>
    </w:p>
    <w:p w:rsidR="00290420" w:rsidRPr="00CA0A7C" w:rsidRDefault="00290420" w:rsidP="00290420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  <w:lang w:val="en-US"/>
        </w:rPr>
      </w:pP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Automatyczne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uruchamianie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>.</w:t>
      </w:r>
    </w:p>
    <w:p w:rsidR="00290420" w:rsidRDefault="00290420" w:rsidP="00290420">
      <w:pPr>
        <w:pStyle w:val="Default"/>
        <w:spacing w:line="276" w:lineRule="auto"/>
        <w:rPr>
          <w:rFonts w:asciiTheme="minorHAnsi" w:hAnsiTheme="minorHAnsi"/>
          <w:b/>
        </w:rPr>
      </w:pPr>
    </w:p>
    <w:p w:rsidR="00A80D1B" w:rsidRDefault="00A80D1B" w:rsidP="005949F3">
      <w:pPr>
        <w:pStyle w:val="Default"/>
        <w:spacing w:line="276" w:lineRule="auto"/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2.5.4 </w:t>
      </w:r>
      <w:r w:rsidR="00290420">
        <w:rPr>
          <w:rFonts w:asciiTheme="minorHAnsi" w:hAnsiTheme="minorHAnsi"/>
          <w:b/>
        </w:rPr>
        <w:t>Odtwarzacze audio (dla stanowisk dźwiękowych)</w:t>
      </w:r>
    </w:p>
    <w:p w:rsidR="00290420" w:rsidRDefault="00290420" w:rsidP="005949F3">
      <w:pPr>
        <w:pStyle w:val="Default"/>
        <w:spacing w:line="276" w:lineRule="auto"/>
        <w:ind w:firstLine="708"/>
        <w:rPr>
          <w:rFonts w:asciiTheme="minorHAnsi" w:hAnsiTheme="minorHAnsi"/>
          <w:b/>
        </w:rPr>
      </w:pPr>
    </w:p>
    <w:p w:rsidR="00290420" w:rsidRPr="00290420" w:rsidRDefault="00290420" w:rsidP="0029042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Cyfrowe odtwarzacze multimedialne do zastosowa</w:t>
      </w:r>
      <w:r w:rsidRPr="00290420">
        <w:rPr>
          <w:rFonts w:ascii="Calibri" w:hAnsi="Calibri" w:cs="Times New Roman"/>
          <w:sz w:val="24"/>
          <w:szCs w:val="24"/>
        </w:rPr>
        <w:t>ń</w:t>
      </w:r>
      <w:r w:rsidRPr="00290420">
        <w:rPr>
          <w:rFonts w:ascii="Calibri" w:hAnsi="Calibri" w:cs="Tahoma"/>
          <w:sz w:val="24"/>
          <w:szCs w:val="24"/>
        </w:rPr>
        <w:t xml:space="preserve"> muzealnych odtwarzaj</w:t>
      </w:r>
      <w:r w:rsidRPr="00290420">
        <w:rPr>
          <w:rFonts w:ascii="Calibri" w:hAnsi="Calibri" w:cs="Times New Roman"/>
          <w:sz w:val="24"/>
          <w:szCs w:val="24"/>
        </w:rPr>
        <w:t>ą</w:t>
      </w:r>
      <w:r w:rsidRPr="00290420">
        <w:rPr>
          <w:rFonts w:ascii="Calibri" w:hAnsi="Calibri" w:cs="Tahoma"/>
          <w:sz w:val="24"/>
          <w:szCs w:val="24"/>
        </w:rPr>
        <w:t>cy po wyzwoleniu sygna</w:t>
      </w:r>
      <w:r w:rsidRPr="00290420">
        <w:rPr>
          <w:rFonts w:ascii="Calibri" w:hAnsi="Calibri" w:cs="Times New Roman"/>
          <w:sz w:val="24"/>
          <w:szCs w:val="24"/>
        </w:rPr>
        <w:t>ł</w:t>
      </w:r>
      <w:r w:rsidRPr="00290420">
        <w:rPr>
          <w:rFonts w:ascii="Calibri" w:hAnsi="Calibri" w:cs="Tahoma"/>
          <w:sz w:val="24"/>
          <w:szCs w:val="24"/>
        </w:rPr>
        <w:t xml:space="preserve"> d</w:t>
      </w:r>
      <w:r w:rsidRPr="00290420">
        <w:rPr>
          <w:rFonts w:ascii="Calibri" w:hAnsi="Calibri" w:cs="Times New Roman"/>
          <w:sz w:val="24"/>
          <w:szCs w:val="24"/>
        </w:rPr>
        <w:t>ź</w:t>
      </w:r>
      <w:r w:rsidRPr="00290420">
        <w:rPr>
          <w:rFonts w:ascii="Calibri" w:hAnsi="Calibri" w:cs="Tahoma"/>
          <w:sz w:val="24"/>
          <w:szCs w:val="24"/>
        </w:rPr>
        <w:t>wi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kowy na wyj</w:t>
      </w:r>
      <w:r w:rsidRPr="00290420">
        <w:rPr>
          <w:rFonts w:ascii="Calibri" w:hAnsi="Calibri" w:cs="Times New Roman"/>
          <w:sz w:val="24"/>
          <w:szCs w:val="24"/>
        </w:rPr>
        <w:t>ś</w:t>
      </w:r>
      <w:r w:rsidRPr="00290420">
        <w:rPr>
          <w:rFonts w:ascii="Calibri" w:hAnsi="Calibri" w:cs="Tahoma"/>
          <w:sz w:val="24"/>
          <w:szCs w:val="24"/>
        </w:rPr>
        <w:t>ciu audio,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Mo</w:t>
      </w:r>
      <w:r w:rsidRPr="00290420">
        <w:rPr>
          <w:rFonts w:ascii="Calibri" w:hAnsi="Calibri" w:cs="Times New Roman"/>
          <w:sz w:val="24"/>
          <w:szCs w:val="24"/>
        </w:rPr>
        <w:t>ż</w:t>
      </w:r>
      <w:r w:rsidRPr="00290420">
        <w:rPr>
          <w:rFonts w:ascii="Calibri" w:hAnsi="Calibri" w:cs="Tahoma"/>
          <w:sz w:val="24"/>
          <w:szCs w:val="24"/>
        </w:rPr>
        <w:t>liwo</w:t>
      </w:r>
      <w:r w:rsidRPr="00290420">
        <w:rPr>
          <w:rFonts w:ascii="Calibri" w:hAnsi="Calibri" w:cs="Times New Roman"/>
          <w:sz w:val="24"/>
          <w:szCs w:val="24"/>
        </w:rPr>
        <w:t>ść</w:t>
      </w:r>
      <w:r w:rsidRPr="00290420">
        <w:rPr>
          <w:rFonts w:ascii="Calibri" w:hAnsi="Calibri" w:cs="Tahoma"/>
          <w:sz w:val="24"/>
          <w:szCs w:val="24"/>
        </w:rPr>
        <w:t xml:space="preserve"> programowego wyboru co najmniej pi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ciu ró</w:t>
      </w:r>
      <w:r w:rsidRPr="00290420">
        <w:rPr>
          <w:rFonts w:ascii="Calibri" w:hAnsi="Calibri" w:cs="Times New Roman"/>
          <w:sz w:val="24"/>
          <w:szCs w:val="24"/>
        </w:rPr>
        <w:t>ż</w:t>
      </w:r>
      <w:r w:rsidRPr="00290420">
        <w:rPr>
          <w:rFonts w:ascii="Calibri" w:hAnsi="Calibri" w:cs="Tahoma"/>
          <w:sz w:val="24"/>
          <w:szCs w:val="24"/>
        </w:rPr>
        <w:t>nych d</w:t>
      </w:r>
      <w:r w:rsidRPr="00290420">
        <w:rPr>
          <w:rFonts w:ascii="Calibri" w:hAnsi="Calibri" w:cs="Times New Roman"/>
          <w:sz w:val="24"/>
          <w:szCs w:val="24"/>
        </w:rPr>
        <w:t>ź</w:t>
      </w:r>
      <w:r w:rsidRPr="00290420">
        <w:rPr>
          <w:rFonts w:ascii="Calibri" w:hAnsi="Calibri" w:cs="Tahoma"/>
          <w:sz w:val="24"/>
          <w:szCs w:val="24"/>
        </w:rPr>
        <w:t>wi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ków zapisanych w pami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ci urz</w:t>
      </w:r>
      <w:r w:rsidRPr="00290420">
        <w:rPr>
          <w:rFonts w:ascii="Calibri" w:hAnsi="Calibri" w:cs="Times New Roman"/>
          <w:sz w:val="24"/>
          <w:szCs w:val="24"/>
        </w:rPr>
        <w:t>ą</w:t>
      </w:r>
      <w:r w:rsidRPr="00290420">
        <w:rPr>
          <w:rFonts w:ascii="Calibri" w:hAnsi="Calibri" w:cs="Tahoma"/>
          <w:sz w:val="24"/>
          <w:szCs w:val="24"/>
        </w:rPr>
        <w:t>dzenia,</w:t>
      </w:r>
    </w:p>
    <w:p w:rsidR="00290420" w:rsidRPr="00CA0A7C" w:rsidRDefault="00290420" w:rsidP="0029042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  <w:lang w:val="en-US"/>
        </w:rPr>
      </w:pP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Wej</w:t>
      </w:r>
      <w:r w:rsidRPr="00CA0A7C">
        <w:rPr>
          <w:rFonts w:ascii="Calibri" w:hAnsi="Calibri" w:cs="Times New Roman"/>
          <w:sz w:val="24"/>
          <w:szCs w:val="24"/>
          <w:lang w:val="en-US"/>
        </w:rPr>
        <w:t>ć</w:t>
      </w:r>
      <w:r w:rsidRPr="00CA0A7C">
        <w:rPr>
          <w:rFonts w:ascii="Calibri" w:hAnsi="Calibri" w:cs="Tahoma"/>
          <w:sz w:val="24"/>
          <w:szCs w:val="24"/>
          <w:lang w:val="en-US"/>
        </w:rPr>
        <w:t>ia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wyboru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d</w:t>
      </w:r>
      <w:r w:rsidRPr="00CA0A7C">
        <w:rPr>
          <w:rFonts w:ascii="Calibri" w:hAnsi="Calibri" w:cs="Times New Roman"/>
          <w:sz w:val="24"/>
          <w:szCs w:val="24"/>
          <w:lang w:val="en-US"/>
        </w:rPr>
        <w:t>ź</w:t>
      </w:r>
      <w:r w:rsidRPr="00CA0A7C">
        <w:rPr>
          <w:rFonts w:ascii="Calibri" w:hAnsi="Calibri" w:cs="Tahoma"/>
          <w:sz w:val="24"/>
          <w:szCs w:val="24"/>
          <w:lang w:val="en-US"/>
        </w:rPr>
        <w:t>wieku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>,</w:t>
      </w:r>
    </w:p>
    <w:p w:rsidR="00290420" w:rsidRPr="00290420" w:rsidRDefault="00290420" w:rsidP="0029042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</w:rPr>
      </w:pPr>
      <w:r w:rsidRPr="00290420">
        <w:rPr>
          <w:rFonts w:ascii="Calibri" w:hAnsi="Calibri" w:cs="Tahoma"/>
          <w:sz w:val="24"/>
          <w:szCs w:val="24"/>
        </w:rPr>
        <w:t>Zdolno</w:t>
      </w:r>
      <w:r w:rsidRPr="00290420">
        <w:rPr>
          <w:rFonts w:ascii="Calibri" w:hAnsi="Calibri" w:cs="Times New Roman"/>
          <w:sz w:val="24"/>
          <w:szCs w:val="24"/>
        </w:rPr>
        <w:t>ść</w:t>
      </w:r>
      <w:r w:rsidRPr="00290420">
        <w:rPr>
          <w:rFonts w:ascii="Calibri" w:hAnsi="Calibri" w:cs="Tahoma"/>
          <w:sz w:val="24"/>
          <w:szCs w:val="24"/>
        </w:rPr>
        <w:t xml:space="preserve"> odtwarzania d</w:t>
      </w:r>
      <w:r w:rsidRPr="00290420">
        <w:rPr>
          <w:rFonts w:ascii="Calibri" w:hAnsi="Calibri" w:cs="Times New Roman"/>
          <w:sz w:val="24"/>
          <w:szCs w:val="24"/>
        </w:rPr>
        <w:t>ź</w:t>
      </w:r>
      <w:r w:rsidRPr="00290420">
        <w:rPr>
          <w:rFonts w:ascii="Calibri" w:hAnsi="Calibri" w:cs="Tahoma"/>
          <w:sz w:val="24"/>
          <w:szCs w:val="24"/>
        </w:rPr>
        <w:t>wi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ku o cz</w:t>
      </w:r>
      <w:r w:rsidRPr="00290420">
        <w:rPr>
          <w:rFonts w:ascii="Calibri" w:hAnsi="Calibri" w:cs="Times New Roman"/>
          <w:sz w:val="24"/>
          <w:szCs w:val="24"/>
        </w:rPr>
        <w:t>ę</w:t>
      </w:r>
      <w:r w:rsidRPr="00290420">
        <w:rPr>
          <w:rFonts w:ascii="Calibri" w:hAnsi="Calibri" w:cs="Tahoma"/>
          <w:sz w:val="24"/>
          <w:szCs w:val="24"/>
        </w:rPr>
        <w:t>stotliwo</w:t>
      </w:r>
      <w:r w:rsidRPr="00290420">
        <w:rPr>
          <w:rFonts w:ascii="Calibri" w:hAnsi="Calibri" w:cs="Times New Roman"/>
          <w:sz w:val="24"/>
          <w:szCs w:val="24"/>
        </w:rPr>
        <w:t>ś</w:t>
      </w:r>
      <w:r w:rsidRPr="00290420">
        <w:rPr>
          <w:rFonts w:ascii="Calibri" w:hAnsi="Calibri" w:cs="Tahoma"/>
          <w:sz w:val="24"/>
          <w:szCs w:val="24"/>
        </w:rPr>
        <w:t xml:space="preserve">ci próbkowania co najmniej 44.1 </w:t>
      </w:r>
      <w:proofErr w:type="spellStart"/>
      <w:r w:rsidRPr="00290420">
        <w:rPr>
          <w:rFonts w:ascii="Calibri" w:hAnsi="Calibri" w:cs="Tahoma"/>
          <w:sz w:val="24"/>
          <w:szCs w:val="24"/>
        </w:rPr>
        <w:t>Khz</w:t>
      </w:r>
      <w:proofErr w:type="spellEnd"/>
      <w:r w:rsidRPr="00290420">
        <w:rPr>
          <w:rFonts w:ascii="Calibri" w:hAnsi="Calibri" w:cs="Tahoma"/>
          <w:sz w:val="24"/>
          <w:szCs w:val="24"/>
        </w:rPr>
        <w:t xml:space="preserve"> i </w:t>
      </w:r>
      <w:proofErr w:type="spellStart"/>
      <w:r w:rsidRPr="00290420">
        <w:rPr>
          <w:rFonts w:ascii="Calibri" w:hAnsi="Calibri" w:cs="Tahoma"/>
          <w:sz w:val="24"/>
          <w:szCs w:val="24"/>
        </w:rPr>
        <w:t>rozdzielczo</w:t>
      </w:r>
      <w:r w:rsidRPr="00290420">
        <w:rPr>
          <w:rFonts w:ascii="Calibri" w:hAnsi="Calibri" w:cs="Times New Roman"/>
          <w:sz w:val="24"/>
          <w:szCs w:val="24"/>
        </w:rPr>
        <w:t>ć</w:t>
      </w:r>
      <w:r w:rsidRPr="00290420">
        <w:rPr>
          <w:rFonts w:ascii="Calibri" w:hAnsi="Calibri" w:cs="Tahoma"/>
          <w:sz w:val="24"/>
          <w:szCs w:val="24"/>
        </w:rPr>
        <w:t>i</w:t>
      </w:r>
      <w:proofErr w:type="spellEnd"/>
      <w:r w:rsidRPr="00290420">
        <w:rPr>
          <w:rFonts w:ascii="Calibri" w:hAnsi="Calibri" w:cs="Tahoma"/>
          <w:sz w:val="24"/>
          <w:szCs w:val="24"/>
        </w:rPr>
        <w:t xml:space="preserve"> kwantowej 16bitów,</w:t>
      </w:r>
    </w:p>
    <w:p w:rsidR="00290420" w:rsidRPr="00CA0A7C" w:rsidRDefault="00290420" w:rsidP="00290420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40" w:lineRule="auto"/>
        <w:rPr>
          <w:rFonts w:ascii="Calibri" w:hAnsi="Calibri" w:cs="Tahoma"/>
          <w:sz w:val="24"/>
          <w:szCs w:val="24"/>
          <w:lang w:val="en-US"/>
        </w:rPr>
      </w:pP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Automatyczne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uruchamianie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 xml:space="preserve"> </w:t>
      </w:r>
      <w:proofErr w:type="spellStart"/>
      <w:r w:rsidRPr="00CA0A7C">
        <w:rPr>
          <w:rFonts w:ascii="Calibri" w:hAnsi="Calibri" w:cs="Tahoma"/>
          <w:sz w:val="24"/>
          <w:szCs w:val="24"/>
          <w:lang w:val="en-US"/>
        </w:rPr>
        <w:t>urz</w:t>
      </w:r>
      <w:r w:rsidRPr="00CA0A7C">
        <w:rPr>
          <w:rFonts w:ascii="Calibri" w:hAnsi="Calibri" w:cs="Times New Roman"/>
          <w:sz w:val="24"/>
          <w:szCs w:val="24"/>
          <w:lang w:val="en-US"/>
        </w:rPr>
        <w:t>ą</w:t>
      </w:r>
      <w:r w:rsidRPr="00CA0A7C">
        <w:rPr>
          <w:rFonts w:ascii="Calibri" w:hAnsi="Calibri" w:cs="Tahoma"/>
          <w:sz w:val="24"/>
          <w:szCs w:val="24"/>
          <w:lang w:val="en-US"/>
        </w:rPr>
        <w:t>dzenia</w:t>
      </w:r>
      <w:proofErr w:type="spellEnd"/>
      <w:r w:rsidRPr="00CA0A7C">
        <w:rPr>
          <w:rFonts w:ascii="Calibri" w:hAnsi="Calibri" w:cs="Tahoma"/>
          <w:sz w:val="24"/>
          <w:szCs w:val="24"/>
          <w:lang w:val="en-US"/>
        </w:rPr>
        <w:t>.</w:t>
      </w:r>
    </w:p>
    <w:p w:rsidR="00290420" w:rsidRDefault="00290420" w:rsidP="00290420">
      <w:pPr>
        <w:pStyle w:val="Default"/>
        <w:spacing w:line="276" w:lineRule="auto"/>
        <w:rPr>
          <w:rFonts w:asciiTheme="minorHAnsi" w:hAnsiTheme="minorHAnsi"/>
          <w:b/>
        </w:rPr>
      </w:pPr>
    </w:p>
    <w:sectPr w:rsidR="00290420" w:rsidSect="00C7237C">
      <w:footerReference w:type="default" r:id="rId8"/>
      <w:pgSz w:w="11906" w:h="16838"/>
      <w:pgMar w:top="52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C8" w:rsidRDefault="00842AC8" w:rsidP="00C7237C">
      <w:pPr>
        <w:spacing w:after="0" w:line="240" w:lineRule="auto"/>
      </w:pPr>
      <w:r>
        <w:separator/>
      </w:r>
    </w:p>
  </w:endnote>
  <w:endnote w:type="continuationSeparator" w:id="0">
    <w:p w:rsidR="00842AC8" w:rsidRDefault="00842AC8" w:rsidP="00C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12785"/>
      <w:docPartObj>
        <w:docPartGallery w:val="Page Numbers (Bottom of Page)"/>
        <w:docPartUnique/>
      </w:docPartObj>
    </w:sdtPr>
    <w:sdtEndPr/>
    <w:sdtContent>
      <w:p w:rsidR="00C7237C" w:rsidRDefault="00C723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B3F">
          <w:rPr>
            <w:noProof/>
          </w:rPr>
          <w:t>3</w:t>
        </w:r>
        <w:r>
          <w:fldChar w:fldCharType="end"/>
        </w:r>
      </w:p>
    </w:sdtContent>
  </w:sdt>
  <w:p w:rsidR="00C7237C" w:rsidRDefault="00C7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C8" w:rsidRDefault="00842AC8" w:rsidP="00C7237C">
      <w:pPr>
        <w:spacing w:after="0" w:line="240" w:lineRule="auto"/>
      </w:pPr>
      <w:r>
        <w:separator/>
      </w:r>
    </w:p>
  </w:footnote>
  <w:footnote w:type="continuationSeparator" w:id="0">
    <w:p w:rsidR="00842AC8" w:rsidRDefault="00842AC8" w:rsidP="00C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6C"/>
    <w:multiLevelType w:val="hybridMultilevel"/>
    <w:tmpl w:val="B77E1632"/>
    <w:lvl w:ilvl="0" w:tplc="2B24732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250D60"/>
    <w:multiLevelType w:val="hybridMultilevel"/>
    <w:tmpl w:val="5E429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A4766"/>
    <w:multiLevelType w:val="multilevel"/>
    <w:tmpl w:val="A768C6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ACD1689"/>
    <w:multiLevelType w:val="multilevel"/>
    <w:tmpl w:val="83585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EAC03CE"/>
    <w:multiLevelType w:val="multilevel"/>
    <w:tmpl w:val="67EC3C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4EA018C"/>
    <w:multiLevelType w:val="hybridMultilevel"/>
    <w:tmpl w:val="5AF26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5114A"/>
    <w:multiLevelType w:val="hybridMultilevel"/>
    <w:tmpl w:val="11E0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7A21"/>
    <w:multiLevelType w:val="multilevel"/>
    <w:tmpl w:val="4C3870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D976682"/>
    <w:multiLevelType w:val="hybridMultilevel"/>
    <w:tmpl w:val="965E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2F90"/>
    <w:multiLevelType w:val="hybridMultilevel"/>
    <w:tmpl w:val="D286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F2884"/>
    <w:multiLevelType w:val="hybridMultilevel"/>
    <w:tmpl w:val="244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D2829"/>
    <w:multiLevelType w:val="hybridMultilevel"/>
    <w:tmpl w:val="C01C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31EE0"/>
    <w:multiLevelType w:val="multilevel"/>
    <w:tmpl w:val="4F82B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042BA2"/>
    <w:multiLevelType w:val="multilevel"/>
    <w:tmpl w:val="3B488F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14">
    <w:nsid w:val="35F9484F"/>
    <w:multiLevelType w:val="multilevel"/>
    <w:tmpl w:val="866C83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3606450C"/>
    <w:multiLevelType w:val="hybridMultilevel"/>
    <w:tmpl w:val="72D4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50406"/>
    <w:multiLevelType w:val="hybridMultilevel"/>
    <w:tmpl w:val="011C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C05BC"/>
    <w:multiLevelType w:val="hybridMultilevel"/>
    <w:tmpl w:val="4A44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B4A99"/>
    <w:multiLevelType w:val="multilevel"/>
    <w:tmpl w:val="6ECAA5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4EB3011"/>
    <w:multiLevelType w:val="multilevel"/>
    <w:tmpl w:val="76342E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64F7D56"/>
    <w:multiLevelType w:val="hybridMultilevel"/>
    <w:tmpl w:val="4940AA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2075"/>
    <w:multiLevelType w:val="hybridMultilevel"/>
    <w:tmpl w:val="2DDA5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C19A8"/>
    <w:multiLevelType w:val="multilevel"/>
    <w:tmpl w:val="DE1C6D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476538ED"/>
    <w:multiLevelType w:val="hybridMultilevel"/>
    <w:tmpl w:val="30DA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12A5B"/>
    <w:multiLevelType w:val="hybridMultilevel"/>
    <w:tmpl w:val="5C8A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E5375"/>
    <w:multiLevelType w:val="multilevel"/>
    <w:tmpl w:val="E6A871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5DCC3861"/>
    <w:multiLevelType w:val="multilevel"/>
    <w:tmpl w:val="1D1AD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D2B6468"/>
    <w:multiLevelType w:val="hybridMultilevel"/>
    <w:tmpl w:val="C80E4144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F71ED"/>
    <w:multiLevelType w:val="hybridMultilevel"/>
    <w:tmpl w:val="E4449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31BBE"/>
    <w:multiLevelType w:val="hybridMultilevel"/>
    <w:tmpl w:val="30DA9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E3DB4"/>
    <w:multiLevelType w:val="hybridMultilevel"/>
    <w:tmpl w:val="D85A73BE"/>
    <w:lvl w:ilvl="0" w:tplc="04090001">
      <w:start w:val="1"/>
      <w:numFmt w:val="bullet"/>
      <w:lvlText w:val="-"/>
      <w:lvlJc w:val="left"/>
      <w:pPr>
        <w:ind w:left="361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76154456"/>
    <w:multiLevelType w:val="hybridMultilevel"/>
    <w:tmpl w:val="A120F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A08EC"/>
    <w:multiLevelType w:val="multilevel"/>
    <w:tmpl w:val="CFD6046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3">
    <w:nsid w:val="7A1C5337"/>
    <w:multiLevelType w:val="multilevel"/>
    <w:tmpl w:val="6972CD5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A4D2EE9"/>
    <w:multiLevelType w:val="multilevel"/>
    <w:tmpl w:val="994E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7D167A93"/>
    <w:multiLevelType w:val="multilevel"/>
    <w:tmpl w:val="4B4AA9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7D4B7D68"/>
    <w:multiLevelType w:val="multilevel"/>
    <w:tmpl w:val="97225A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EA6056F"/>
    <w:multiLevelType w:val="hybridMultilevel"/>
    <w:tmpl w:val="37D2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B3544"/>
    <w:multiLevelType w:val="multilevel"/>
    <w:tmpl w:val="668A3D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1"/>
  </w:num>
  <w:num w:numId="5">
    <w:abstractNumId w:val="20"/>
  </w:num>
  <w:num w:numId="6">
    <w:abstractNumId w:val="6"/>
  </w:num>
  <w:num w:numId="7">
    <w:abstractNumId w:val="29"/>
  </w:num>
  <w:num w:numId="8">
    <w:abstractNumId w:val="1"/>
  </w:num>
  <w:num w:numId="9">
    <w:abstractNumId w:val="13"/>
  </w:num>
  <w:num w:numId="10">
    <w:abstractNumId w:val="12"/>
  </w:num>
  <w:num w:numId="11">
    <w:abstractNumId w:val="35"/>
  </w:num>
  <w:num w:numId="12">
    <w:abstractNumId w:val="11"/>
  </w:num>
  <w:num w:numId="13">
    <w:abstractNumId w:val="9"/>
  </w:num>
  <w:num w:numId="14">
    <w:abstractNumId w:val="24"/>
  </w:num>
  <w:num w:numId="15">
    <w:abstractNumId w:val="8"/>
  </w:num>
  <w:num w:numId="16">
    <w:abstractNumId w:val="31"/>
  </w:num>
  <w:num w:numId="17">
    <w:abstractNumId w:val="36"/>
  </w:num>
  <w:num w:numId="18">
    <w:abstractNumId w:val="37"/>
  </w:num>
  <w:num w:numId="19">
    <w:abstractNumId w:val="16"/>
  </w:num>
  <w:num w:numId="20">
    <w:abstractNumId w:val="28"/>
  </w:num>
  <w:num w:numId="21">
    <w:abstractNumId w:val="18"/>
  </w:num>
  <w:num w:numId="22">
    <w:abstractNumId w:val="15"/>
  </w:num>
  <w:num w:numId="23">
    <w:abstractNumId w:val="34"/>
  </w:num>
  <w:num w:numId="24">
    <w:abstractNumId w:val="0"/>
  </w:num>
  <w:num w:numId="25">
    <w:abstractNumId w:val="2"/>
  </w:num>
  <w:num w:numId="26">
    <w:abstractNumId w:val="32"/>
  </w:num>
  <w:num w:numId="27">
    <w:abstractNumId w:val="33"/>
  </w:num>
  <w:num w:numId="28">
    <w:abstractNumId w:val="38"/>
  </w:num>
  <w:num w:numId="29">
    <w:abstractNumId w:val="25"/>
  </w:num>
  <w:num w:numId="30">
    <w:abstractNumId w:val="14"/>
  </w:num>
  <w:num w:numId="31">
    <w:abstractNumId w:val="4"/>
  </w:num>
  <w:num w:numId="32">
    <w:abstractNumId w:val="7"/>
  </w:num>
  <w:num w:numId="33">
    <w:abstractNumId w:val="22"/>
  </w:num>
  <w:num w:numId="34">
    <w:abstractNumId w:val="26"/>
  </w:num>
  <w:num w:numId="35">
    <w:abstractNumId w:val="30"/>
  </w:num>
  <w:num w:numId="36">
    <w:abstractNumId w:val="3"/>
  </w:num>
  <w:num w:numId="37">
    <w:abstractNumId w:val="19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6"/>
    <w:rsid w:val="00026489"/>
    <w:rsid w:val="000270C1"/>
    <w:rsid w:val="0003334B"/>
    <w:rsid w:val="00033AE0"/>
    <w:rsid w:val="0006605B"/>
    <w:rsid w:val="00081FA9"/>
    <w:rsid w:val="000A3CFD"/>
    <w:rsid w:val="000D3D05"/>
    <w:rsid w:val="000D67FF"/>
    <w:rsid w:val="000E06E3"/>
    <w:rsid w:val="000F5B19"/>
    <w:rsid w:val="000F67E5"/>
    <w:rsid w:val="000F6E96"/>
    <w:rsid w:val="00100AB8"/>
    <w:rsid w:val="0010674F"/>
    <w:rsid w:val="00107ADA"/>
    <w:rsid w:val="00111208"/>
    <w:rsid w:val="00112126"/>
    <w:rsid w:val="0013216F"/>
    <w:rsid w:val="00137945"/>
    <w:rsid w:val="00143D58"/>
    <w:rsid w:val="00152909"/>
    <w:rsid w:val="001562A7"/>
    <w:rsid w:val="00160CBD"/>
    <w:rsid w:val="00173514"/>
    <w:rsid w:val="0018011A"/>
    <w:rsid w:val="001A4216"/>
    <w:rsid w:val="001C3939"/>
    <w:rsid w:val="001C6CE7"/>
    <w:rsid w:val="001E4E4B"/>
    <w:rsid w:val="001F1F3F"/>
    <w:rsid w:val="00220ED0"/>
    <w:rsid w:val="0022112F"/>
    <w:rsid w:val="002245E9"/>
    <w:rsid w:val="0023721A"/>
    <w:rsid w:val="00246307"/>
    <w:rsid w:val="00251C25"/>
    <w:rsid w:val="00261C23"/>
    <w:rsid w:val="0028514D"/>
    <w:rsid w:val="00290420"/>
    <w:rsid w:val="002A6804"/>
    <w:rsid w:val="002C01FD"/>
    <w:rsid w:val="002F2D41"/>
    <w:rsid w:val="002F6906"/>
    <w:rsid w:val="00304956"/>
    <w:rsid w:val="00306A61"/>
    <w:rsid w:val="0030727F"/>
    <w:rsid w:val="003235CA"/>
    <w:rsid w:val="00323A19"/>
    <w:rsid w:val="00326578"/>
    <w:rsid w:val="0034005D"/>
    <w:rsid w:val="003606AB"/>
    <w:rsid w:val="003648E4"/>
    <w:rsid w:val="0037662B"/>
    <w:rsid w:val="0038090E"/>
    <w:rsid w:val="003A392D"/>
    <w:rsid w:val="003B5F94"/>
    <w:rsid w:val="003C0015"/>
    <w:rsid w:val="003C0984"/>
    <w:rsid w:val="003D0413"/>
    <w:rsid w:val="003D3CAB"/>
    <w:rsid w:val="003E45B2"/>
    <w:rsid w:val="003E6CD4"/>
    <w:rsid w:val="003F33A3"/>
    <w:rsid w:val="00406135"/>
    <w:rsid w:val="0042615D"/>
    <w:rsid w:val="00427B0B"/>
    <w:rsid w:val="00431D1D"/>
    <w:rsid w:val="00446231"/>
    <w:rsid w:val="00461A95"/>
    <w:rsid w:val="0047153E"/>
    <w:rsid w:val="004775FB"/>
    <w:rsid w:val="0048044D"/>
    <w:rsid w:val="004953C2"/>
    <w:rsid w:val="004A53B9"/>
    <w:rsid w:val="004F0B54"/>
    <w:rsid w:val="004F6D59"/>
    <w:rsid w:val="005018B2"/>
    <w:rsid w:val="00502B6B"/>
    <w:rsid w:val="00503C33"/>
    <w:rsid w:val="00511419"/>
    <w:rsid w:val="0052279A"/>
    <w:rsid w:val="0052720A"/>
    <w:rsid w:val="00537F0E"/>
    <w:rsid w:val="00546BD3"/>
    <w:rsid w:val="00564B4F"/>
    <w:rsid w:val="005949F3"/>
    <w:rsid w:val="005A68C9"/>
    <w:rsid w:val="005B79D4"/>
    <w:rsid w:val="005D0111"/>
    <w:rsid w:val="005E4984"/>
    <w:rsid w:val="005F7E93"/>
    <w:rsid w:val="00610DC0"/>
    <w:rsid w:val="00650E18"/>
    <w:rsid w:val="0065316A"/>
    <w:rsid w:val="00680E75"/>
    <w:rsid w:val="006836CB"/>
    <w:rsid w:val="006C766C"/>
    <w:rsid w:val="006E6A21"/>
    <w:rsid w:val="006F2C93"/>
    <w:rsid w:val="00742822"/>
    <w:rsid w:val="007534D8"/>
    <w:rsid w:val="00764600"/>
    <w:rsid w:val="007A59C7"/>
    <w:rsid w:val="007B4706"/>
    <w:rsid w:val="007C329A"/>
    <w:rsid w:val="007D27F0"/>
    <w:rsid w:val="007D564A"/>
    <w:rsid w:val="007E3107"/>
    <w:rsid w:val="007F7819"/>
    <w:rsid w:val="0080058C"/>
    <w:rsid w:val="00800886"/>
    <w:rsid w:val="00823E7C"/>
    <w:rsid w:val="00825E2F"/>
    <w:rsid w:val="0082794E"/>
    <w:rsid w:val="0083670A"/>
    <w:rsid w:val="00842AC8"/>
    <w:rsid w:val="00843201"/>
    <w:rsid w:val="00847CF2"/>
    <w:rsid w:val="0085607B"/>
    <w:rsid w:val="00871B6F"/>
    <w:rsid w:val="00875B37"/>
    <w:rsid w:val="00886B76"/>
    <w:rsid w:val="00890747"/>
    <w:rsid w:val="008A0807"/>
    <w:rsid w:val="008A5D6A"/>
    <w:rsid w:val="008B2D57"/>
    <w:rsid w:val="008B3F61"/>
    <w:rsid w:val="008C2E65"/>
    <w:rsid w:val="008C6502"/>
    <w:rsid w:val="009057D9"/>
    <w:rsid w:val="0092510D"/>
    <w:rsid w:val="00937C66"/>
    <w:rsid w:val="00943820"/>
    <w:rsid w:val="0098286D"/>
    <w:rsid w:val="00985740"/>
    <w:rsid w:val="00996015"/>
    <w:rsid w:val="009A42CC"/>
    <w:rsid w:val="009B0B95"/>
    <w:rsid w:val="009D6F70"/>
    <w:rsid w:val="00A05B35"/>
    <w:rsid w:val="00A31290"/>
    <w:rsid w:val="00A42B54"/>
    <w:rsid w:val="00A57D18"/>
    <w:rsid w:val="00A66DE5"/>
    <w:rsid w:val="00A7044D"/>
    <w:rsid w:val="00A70F1A"/>
    <w:rsid w:val="00A80D1B"/>
    <w:rsid w:val="00A8604A"/>
    <w:rsid w:val="00AB4DA1"/>
    <w:rsid w:val="00AC4EB3"/>
    <w:rsid w:val="00B225D9"/>
    <w:rsid w:val="00B25D60"/>
    <w:rsid w:val="00B33CC2"/>
    <w:rsid w:val="00B5737E"/>
    <w:rsid w:val="00B85F85"/>
    <w:rsid w:val="00BA200C"/>
    <w:rsid w:val="00BB2687"/>
    <w:rsid w:val="00BF7687"/>
    <w:rsid w:val="00C13A32"/>
    <w:rsid w:val="00C20B87"/>
    <w:rsid w:val="00C3690C"/>
    <w:rsid w:val="00C41CF3"/>
    <w:rsid w:val="00C457CF"/>
    <w:rsid w:val="00C67337"/>
    <w:rsid w:val="00C7237C"/>
    <w:rsid w:val="00C8000F"/>
    <w:rsid w:val="00C91537"/>
    <w:rsid w:val="00C929A7"/>
    <w:rsid w:val="00C97CD3"/>
    <w:rsid w:val="00CA0B92"/>
    <w:rsid w:val="00CB6B7C"/>
    <w:rsid w:val="00CC6D2B"/>
    <w:rsid w:val="00CD1AAE"/>
    <w:rsid w:val="00CD3ED8"/>
    <w:rsid w:val="00CF19E1"/>
    <w:rsid w:val="00CF21DC"/>
    <w:rsid w:val="00D00A23"/>
    <w:rsid w:val="00D12570"/>
    <w:rsid w:val="00D20C49"/>
    <w:rsid w:val="00D20E82"/>
    <w:rsid w:val="00D22708"/>
    <w:rsid w:val="00D33997"/>
    <w:rsid w:val="00D36FBC"/>
    <w:rsid w:val="00D44CC4"/>
    <w:rsid w:val="00D51C5C"/>
    <w:rsid w:val="00D51C7B"/>
    <w:rsid w:val="00D81F2F"/>
    <w:rsid w:val="00D90755"/>
    <w:rsid w:val="00D90C22"/>
    <w:rsid w:val="00D923A8"/>
    <w:rsid w:val="00DA183B"/>
    <w:rsid w:val="00DA33A4"/>
    <w:rsid w:val="00DA3B3F"/>
    <w:rsid w:val="00DA7BA6"/>
    <w:rsid w:val="00DC398D"/>
    <w:rsid w:val="00DC5859"/>
    <w:rsid w:val="00DC7600"/>
    <w:rsid w:val="00DD1E5C"/>
    <w:rsid w:val="00E12620"/>
    <w:rsid w:val="00E22059"/>
    <w:rsid w:val="00E3230A"/>
    <w:rsid w:val="00E44C23"/>
    <w:rsid w:val="00E5615E"/>
    <w:rsid w:val="00E70B88"/>
    <w:rsid w:val="00E7261D"/>
    <w:rsid w:val="00E76DB9"/>
    <w:rsid w:val="00E866AC"/>
    <w:rsid w:val="00E96473"/>
    <w:rsid w:val="00E9739E"/>
    <w:rsid w:val="00EA7BD7"/>
    <w:rsid w:val="00EC2CDF"/>
    <w:rsid w:val="00EF5CF1"/>
    <w:rsid w:val="00F150AB"/>
    <w:rsid w:val="00F34C85"/>
    <w:rsid w:val="00F42BE1"/>
    <w:rsid w:val="00F4547F"/>
    <w:rsid w:val="00F64320"/>
    <w:rsid w:val="00F8489B"/>
    <w:rsid w:val="00F92A4F"/>
    <w:rsid w:val="00FB1134"/>
    <w:rsid w:val="00FD3795"/>
    <w:rsid w:val="00FE6376"/>
    <w:rsid w:val="00FE7F1B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B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C"/>
  </w:style>
  <w:style w:type="paragraph" w:styleId="Stopka">
    <w:name w:val="footer"/>
    <w:basedOn w:val="Normalny"/>
    <w:link w:val="StopkaZnak"/>
    <w:uiPriority w:val="99"/>
    <w:unhideWhenUsed/>
    <w:rsid w:val="00C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F3"/>
    <w:rPr>
      <w:vertAlign w:val="superscript"/>
    </w:rPr>
  </w:style>
  <w:style w:type="paragraph" w:customStyle="1" w:styleId="Default">
    <w:name w:val="Default"/>
    <w:rsid w:val="00340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49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9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B6F"/>
    <w:rPr>
      <w:b/>
      <w:bCs/>
    </w:rPr>
  </w:style>
  <w:style w:type="paragraph" w:customStyle="1" w:styleId="Normalny1">
    <w:name w:val="Normalny1"/>
    <w:uiPriority w:val="99"/>
    <w:rsid w:val="00A80D1B"/>
    <w:pPr>
      <w:spacing w:after="0"/>
    </w:pPr>
    <w:rPr>
      <w:rFonts w:ascii="Arial" w:eastAsia="Arial" w:hAnsi="Arial" w:cs="Arial"/>
      <w:color w:val="00000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B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37C"/>
  </w:style>
  <w:style w:type="paragraph" w:styleId="Stopka">
    <w:name w:val="footer"/>
    <w:basedOn w:val="Normalny"/>
    <w:link w:val="StopkaZnak"/>
    <w:uiPriority w:val="99"/>
    <w:unhideWhenUsed/>
    <w:rsid w:val="00C7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37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F3"/>
    <w:rPr>
      <w:vertAlign w:val="superscript"/>
    </w:rPr>
  </w:style>
  <w:style w:type="paragraph" w:customStyle="1" w:styleId="Default">
    <w:name w:val="Default"/>
    <w:rsid w:val="00340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949F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9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B6F"/>
    <w:rPr>
      <w:b/>
      <w:bCs/>
    </w:rPr>
  </w:style>
  <w:style w:type="paragraph" w:customStyle="1" w:styleId="Normalny1">
    <w:name w:val="Normalny1"/>
    <w:uiPriority w:val="99"/>
    <w:rsid w:val="00A80D1B"/>
    <w:pPr>
      <w:spacing w:after="0"/>
    </w:pPr>
    <w:rPr>
      <w:rFonts w:ascii="Arial" w:eastAsia="Arial" w:hAnsi="Arial" w:cs="Arial"/>
      <w:color w:val="00000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Halmer</dc:creator>
  <cp:lastModifiedBy>Damian Halmer</cp:lastModifiedBy>
  <cp:revision>7</cp:revision>
  <cp:lastPrinted>2015-02-25T09:56:00Z</cp:lastPrinted>
  <dcterms:created xsi:type="dcterms:W3CDTF">2015-02-17T14:16:00Z</dcterms:created>
  <dcterms:modified xsi:type="dcterms:W3CDTF">2015-03-03T10:32:00Z</dcterms:modified>
</cp:coreProperties>
</file>