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7B" w:rsidRPr="000C167B" w:rsidRDefault="000C167B" w:rsidP="000C167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0C16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Nr postępowania: ZP/10/MGW/REOK/2015 Wykonanie ciągu komunikacyjnego o zwiększonej nośności - zamówienie uzupełniające, realizowane w ramach zadania podstawowego </w:t>
      </w:r>
      <w:proofErr w:type="spellStart"/>
      <w:r w:rsidRPr="000C16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0C16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: Park 12C - wykonanie plenerowej wystawy przy ul. Sienkiewicza 43 w Zabrzu</w:t>
      </w:r>
      <w:r w:rsidRPr="000C167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C167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46577 - 2015; data zamieszczenia: 02.04.2015</w:t>
      </w:r>
      <w:r w:rsidRPr="000C167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32588 - 2015r.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C167B" w:rsidRPr="000C167B" w:rsidRDefault="000C167B" w:rsidP="000C167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0C167B" w:rsidRPr="000C167B" w:rsidRDefault="000C167B" w:rsidP="000C167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Nr postępowania: ZP/10/MGW/REOK/2015 Wykonanie ciągu komunikacyjnego o zwiększonej nośności - zamówienie uzupełniające, realizowane w ramach zadania podstawowego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: Park 12C - wykonanie plenerowej wystawy przy ul. Sienkiewicza 43 w Zabrzu.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Zakres prac wykonywanych w ramach zamówienia uzupełniającego obejmuje wykonanie ciągu komunikacyjnego o długości 112m, w śladzie istniejącej tymczasowej drogi z płyt drogowych, zlokalizowanej między istniejącą skarpą, a ogrodzeniem działki. Wzmocniony i poszerzony ciąg pieszy ma w intencji Zamawiającego służyć do okazjonalnego przejazdu samochodów osobowych, dostawczych i lekkich ciężarowych o nacisku na oś nie większym niż 50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kN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. Szerokość ciągu, bez krawężników, obramowań i galanterii, powinna wynosić nie mniej niż 300 cm, a na włączeniu do drogi przy stacji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Trafo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, 3,67m. Nawierzchnia drogi zostanie wykonana z kostki granitowej 8/11cm i ograniczona opornikami betonowymi na ławie betonowej z oporem. Załomy drogi w planie wyokrąglone zostaną łukami o promieniu R=20m, R=18m i R=11m. Podłoże pod konstrukcję nawierzchni należy dogęścić, a na warstwie podbudowy pomocniczej należy uzyskać wtórny moduł sprężystości E2&gt;100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MPa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i wskaźnik zagęszczenia IS&gt;1,0. Konstrukcja nawierzchni drogi wykonana zostanie w następujący sposób: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kostka granitowa 8/11cm, gr. 10cm,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podsypka cementowo-piaskowa 1:4, gr. 3cm,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podbudowa zasadnicza z kruszywa łamanego 0/31,5mm stabilizowanego mechanicznie, gr. 13cm,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podbudowa pomocnicza z kruszywa łamanego 0/63mm stabilizowanego mechanicznie, gr. 20cm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warstwa odsączająca z piasku o współczynniku wodoprzepuszczalności k&gt;8m/dobę, gr. 10cm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>Łączna grubość nawierzchni powinna wynosić 56 cm.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45.00.00.00-7.</w:t>
      </w:r>
    </w:p>
    <w:p w:rsidR="000C167B" w:rsidRPr="000C167B" w:rsidRDefault="000C167B" w:rsidP="000C167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C167B" w:rsidRPr="000C167B" w:rsidRDefault="000C167B" w:rsidP="000C167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realizowane jest w ramach projektu pn. Europejski Ośrodek Kultury Technicznej i Turystyki Przemysłowej w Zabrzu. Zadanie współfinansowane ze środków Unii Europejskiej. Program Operacyjny Innowacyjna Gospodarka 2007-2013. Działanie 6.4 Inwestycje w produkty turystyczne o znaczeniu ponadregionalnym.</w:t>
      </w:r>
    </w:p>
    <w:p w:rsidR="000C167B" w:rsidRPr="000C167B" w:rsidRDefault="000C167B" w:rsidP="000C167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23.03.2015.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C167B" w:rsidRPr="000C167B" w:rsidRDefault="000C167B" w:rsidP="000C167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Qumak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Spółka Akcyjna, Aleje Jerozolimskie nr. 136, 02-305 Warszawa, kraj/woj. małopolskie.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C167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: 122000,00 PLN.</w:t>
      </w:r>
    </w:p>
    <w:p w:rsidR="000C167B" w:rsidRPr="000C167B" w:rsidRDefault="000C167B" w:rsidP="000C167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C167B" w:rsidRPr="000C167B" w:rsidRDefault="000C167B" w:rsidP="000C167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112881,32</w:t>
      </w:r>
    </w:p>
    <w:p w:rsidR="000C167B" w:rsidRPr="000C167B" w:rsidRDefault="000C167B" w:rsidP="000C167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159900,00</w:t>
      </w: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159900,00</w:t>
      </w:r>
    </w:p>
    <w:p w:rsidR="000C167B" w:rsidRPr="000C167B" w:rsidRDefault="000C167B" w:rsidP="000C167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C167B" w:rsidRPr="000C167B" w:rsidRDefault="000C167B" w:rsidP="000C167B">
      <w:pPr>
        <w:spacing w:before="375" w:after="225" w:line="3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0C167B" w:rsidRPr="000C167B" w:rsidRDefault="000C167B" w:rsidP="000C167B">
      <w:pPr>
        <w:spacing w:after="0" w:line="300" w:lineRule="atLeast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0C167B" w:rsidRPr="000C167B" w:rsidRDefault="000C167B" w:rsidP="000C167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0C167B" w:rsidRPr="000C167B" w:rsidRDefault="000C167B" w:rsidP="000C167B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0C167B" w:rsidRPr="000C167B" w:rsidRDefault="000C167B" w:rsidP="000C167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0C167B" w:rsidRPr="000C167B" w:rsidRDefault="000C167B" w:rsidP="000C167B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0C167B" w:rsidRPr="000C167B" w:rsidRDefault="000C167B" w:rsidP="000C167B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br/>
        <w:t>Zamówienie podstawowe (umowa 174/2014/REOK z dnia 12.06.2014) przewidywało budowę ścieżek i ciągów komunikacyjnych z kostki granitowej o zróżnicowanej wielkości uzależnionej od przeznaczenia i obciążeń.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Konieczność wykonania ciągu komunikacyjnego o zwiększonej szerokości i nośności w śladzie istniejącej tymczasowej drogi wykonanej z płyt drogowych wynika z faktu, iż pojawiła się możliwość pozyskania przez Muzeum działek, na których położona jest droga dojazdowa do tymczasowej drogi z płyt drogowych znajdujących się w obrębie terenu podlegającemu zagospodarowaniu przy realizacji przedmiotowej umowy. Z uwagi na fakt iż po zrealizowaniu zadania na budowę Parku 12C teren będzie opleciony ścieżkami i trawnikami z utrudnionym dojazdem do wyjścia awaryjnego z wyrobisk jak również w pobliże Parku samochodów technicznych. Koncepcja budowy Parku zakładała budowę w tym miejscu zwykłej ścieżki. Zamawiający zdecydował o jej poszerzeniu i zwiększeniu parametrów wytrzymałościowych by mogła służyć do okazjonalnego przejazdu samochodów osobowych, dostawczych i lekkich ciężarowych o nacisku na oś nie większym niż 50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kN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. Szerokość ciągu, bez krawężników, obramowań i galanterii, powinna wynosić nie mniej niż 300 cm. W celu spełnienia powyższego warunku szerokość drogi powinna wynosić 3m, a na włączeniu do drogi przy stacji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Trafo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, 3,67m. Nawierzchnia drogi zostanie wykonana z kostki granitowej 8/11cm i ograniczona opornikami betonowymi na ławie betonowej z oporem. Załomy drogi w planie wyokrąglone zostaną łukami o promieniu R=20m, R=18m i R=11m. Konstrukcję nawierzchni drogi przyjęto dla kategorii ruchu KR1. Podłoże pod konstrukcję nawierzchni należy dogęścić, a na warstwie podbudowy pomocniczej należy uzyskać wtórny moduł sprężystości E2&gt;100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MPa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 xml:space="preserve"> i wskaźnik zagęszczenia IS&gt;1,0.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Konstrukcja nawierzchni drogi: 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>- kostka granitowa 8/11cm, gr. 10cm - podsypka cementowo-piaskowa 1:4, gr. 3cm - podbudowy zasadnicza z kruszywa łamanego 0/31,5mm stabilizowanego mechanicznie, gr. 13cm - podbudowy pomocnicza z kruszywa łamanego 0/63mm stabilizowanego mechanicznie, gr. 20cm - warstwa odsączająca z piasku o współczynniku wodoprzepuszczalności k&gt;8m/dobę, gr. 10cm Łączna grubość nawierzchni wynosi 56cm.</w:t>
      </w:r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w SIWZ i w ogłoszeniu o zamówieniu przewidział możliwość udzielanie zamówień uzupełniających, do wysokości 50% wartości zamówienia podstawowego, o których mowa w art. 67 ust.1 pkt 6 </w:t>
      </w:r>
      <w:proofErr w:type="spellStart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0C167B">
        <w:rPr>
          <w:rFonts w:ascii="Arial CE" w:eastAsia="Times New Roman" w:hAnsi="Arial CE" w:cs="Arial CE"/>
          <w:sz w:val="20"/>
          <w:szCs w:val="20"/>
          <w:lang w:eastAsia="pl-PL"/>
        </w:rPr>
        <w:t>. Jako jedną z okoliczności, po których zaistnieniu mogą być udzielane zamówienia uzupełniające Zamawiający określił wykonanie dodatkowych ścieżek i ciągów pieszych i jezdnych. W związku z powyższym zostały spełnione przesłanki faktyczne i prawne do zastosowania trybu z wolnej ręki.</w:t>
      </w:r>
    </w:p>
    <w:p w:rsidR="0081490D" w:rsidRDefault="0081490D">
      <w:bookmarkStart w:id="0" w:name="_GoBack"/>
      <w:bookmarkEnd w:id="0"/>
    </w:p>
    <w:sectPr w:rsidR="0081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8AD"/>
    <w:multiLevelType w:val="multilevel"/>
    <w:tmpl w:val="80BA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854B1"/>
    <w:multiLevelType w:val="multilevel"/>
    <w:tmpl w:val="B56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94915"/>
    <w:multiLevelType w:val="multilevel"/>
    <w:tmpl w:val="F0C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56251"/>
    <w:multiLevelType w:val="multilevel"/>
    <w:tmpl w:val="374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6"/>
    <w:rsid w:val="000C167B"/>
    <w:rsid w:val="0081490D"/>
    <w:rsid w:val="008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3EF0-D65C-4188-B590-E6EDEF5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2015-04-02T11:26:00Z</dcterms:created>
  <dcterms:modified xsi:type="dcterms:W3CDTF">2015-04-02T11:26:00Z</dcterms:modified>
</cp:coreProperties>
</file>