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8FE" w:rsidRPr="00BE58FE" w:rsidRDefault="00BE58FE" w:rsidP="00BE58FE">
      <w:pPr>
        <w:spacing w:after="280" w:line="420" w:lineRule="atLeast"/>
        <w:ind w:left="225"/>
        <w:jc w:val="center"/>
        <w:rPr>
          <w:rFonts w:ascii="Arial CE" w:eastAsia="Times New Roman" w:hAnsi="Arial CE" w:cs="Arial CE"/>
          <w:sz w:val="28"/>
          <w:szCs w:val="28"/>
          <w:lang w:eastAsia="pl-PL"/>
        </w:rPr>
      </w:pPr>
      <w:r w:rsidRPr="00BE58FE">
        <w:rPr>
          <w:rFonts w:ascii="Arial CE" w:eastAsia="Times New Roman" w:hAnsi="Arial CE" w:cs="Arial CE"/>
          <w:b/>
          <w:bCs/>
          <w:sz w:val="28"/>
          <w:szCs w:val="28"/>
          <w:lang w:eastAsia="pl-PL"/>
        </w:rPr>
        <w:t xml:space="preserve">Zabrze: </w:t>
      </w:r>
      <w:r w:rsidRPr="00BE58FE">
        <w:rPr>
          <w:rFonts w:ascii="Arial CE" w:eastAsia="Times New Roman" w:hAnsi="Arial CE" w:cs="Arial CE"/>
          <w:b/>
          <w:bCs/>
          <w:sz w:val="28"/>
          <w:szCs w:val="28"/>
          <w:lang w:eastAsia="pl-PL"/>
        </w:rPr>
        <w:br/>
        <w:t xml:space="preserve">Numer postępowania ZP/82/MGW/2015 </w:t>
      </w:r>
      <w:r w:rsidRPr="00BE58FE">
        <w:rPr>
          <w:rFonts w:ascii="Arial CE" w:eastAsia="Times New Roman" w:hAnsi="Arial CE" w:cs="Arial CE"/>
          <w:b/>
          <w:bCs/>
          <w:sz w:val="28"/>
          <w:szCs w:val="28"/>
          <w:lang w:eastAsia="pl-PL"/>
        </w:rPr>
        <w:br/>
        <w:t xml:space="preserve">Wykonanie remontu i dostosowanie do potrzeb ruchu turystycznego wyrobiska Skansenu Górniczego Królowa Luiza przy ul. Sienkiewicza 43 wraz z remontem ekspozycji znajdujących się w obiekcie - zamówienie uzupełniające, </w:t>
      </w:r>
      <w:r w:rsidRPr="00BE58FE">
        <w:rPr>
          <w:rFonts w:ascii="Arial CE" w:eastAsia="Times New Roman" w:hAnsi="Arial CE" w:cs="Arial CE"/>
          <w:b/>
          <w:bCs/>
          <w:sz w:val="28"/>
          <w:szCs w:val="28"/>
          <w:lang w:eastAsia="pl-PL"/>
        </w:rPr>
        <w:br/>
        <w:t>realizowane w ramach zadania podstawowego pn.: Wykonanie remontu i dostosowanie do potrzeb ruchu turystycznego wyrobisko Skansenu Górniczego Królowa Luiza przy ul. Sienkiewicza 43 wraz z remontem ekspozycji znajdujących się w obiekcie</w:t>
      </w:r>
      <w:r w:rsidRPr="00BE58FE">
        <w:rPr>
          <w:rFonts w:ascii="Arial CE" w:eastAsia="Times New Roman" w:hAnsi="Arial CE" w:cs="Arial CE"/>
          <w:sz w:val="28"/>
          <w:szCs w:val="28"/>
          <w:lang w:eastAsia="pl-PL"/>
        </w:rPr>
        <w:br/>
      </w:r>
      <w:r w:rsidRPr="00BE58FE">
        <w:rPr>
          <w:rFonts w:ascii="Arial CE" w:eastAsia="Times New Roman" w:hAnsi="Arial CE" w:cs="Arial CE"/>
          <w:b/>
          <w:bCs/>
          <w:sz w:val="28"/>
          <w:szCs w:val="28"/>
          <w:lang w:eastAsia="pl-PL"/>
        </w:rPr>
        <w:t>Numer ogłoszenia: 306410 - 2015; data zamieszczenia: 13.11.2015</w:t>
      </w:r>
      <w:r w:rsidRPr="00BE58FE">
        <w:rPr>
          <w:rFonts w:ascii="Arial CE" w:eastAsia="Times New Roman" w:hAnsi="Arial CE" w:cs="Arial CE"/>
          <w:sz w:val="28"/>
          <w:szCs w:val="28"/>
          <w:lang w:eastAsia="pl-PL"/>
        </w:rPr>
        <w:br/>
        <w:t>OGŁOSZENIE O ZAMIARZE ZAWARCIA UMOWY - Roboty budowlane</w:t>
      </w:r>
    </w:p>
    <w:p w:rsidR="00BE58FE" w:rsidRPr="00BE58FE" w:rsidRDefault="00BE58FE" w:rsidP="00BE58FE">
      <w:pPr>
        <w:spacing w:before="375" w:after="225" w:line="400" w:lineRule="atLeast"/>
        <w:rPr>
          <w:rFonts w:ascii="Arial CE" w:eastAsia="Times New Roman" w:hAnsi="Arial CE" w:cs="Arial CE"/>
          <w:b/>
          <w:bCs/>
          <w:sz w:val="24"/>
          <w:szCs w:val="24"/>
          <w:u w:val="single"/>
          <w:lang w:eastAsia="pl-PL"/>
        </w:rPr>
      </w:pPr>
      <w:r w:rsidRPr="00BE58FE">
        <w:rPr>
          <w:rFonts w:ascii="Arial CE" w:eastAsia="Times New Roman" w:hAnsi="Arial CE" w:cs="Arial CE"/>
          <w:b/>
          <w:bCs/>
          <w:sz w:val="24"/>
          <w:szCs w:val="24"/>
          <w:u w:val="single"/>
          <w:lang w:eastAsia="pl-PL"/>
        </w:rPr>
        <w:t>SEKCJA I: ZAMAWIAJĄCY</w:t>
      </w:r>
    </w:p>
    <w:p w:rsidR="00BE58FE" w:rsidRPr="00BE58FE" w:rsidRDefault="00BE58FE" w:rsidP="00BE58FE">
      <w:pPr>
        <w:spacing w:after="0" w:line="400" w:lineRule="atLeast"/>
        <w:ind w:left="225"/>
        <w:rPr>
          <w:rFonts w:ascii="Arial CE" w:eastAsia="Times New Roman" w:hAnsi="Arial CE" w:cs="Arial CE"/>
          <w:sz w:val="20"/>
          <w:szCs w:val="20"/>
          <w:lang w:eastAsia="pl-PL"/>
        </w:rPr>
      </w:pPr>
      <w:r w:rsidRPr="00BE58FE">
        <w:rPr>
          <w:rFonts w:ascii="Arial CE" w:eastAsia="Times New Roman" w:hAnsi="Arial CE" w:cs="Arial CE"/>
          <w:b/>
          <w:bCs/>
          <w:sz w:val="20"/>
          <w:szCs w:val="20"/>
          <w:lang w:eastAsia="pl-PL"/>
        </w:rPr>
        <w:t>I. 1) NAZWA I ADRES:</w:t>
      </w:r>
      <w:r w:rsidRPr="00BE58FE">
        <w:rPr>
          <w:rFonts w:ascii="Arial CE" w:eastAsia="Times New Roman" w:hAnsi="Arial CE" w:cs="Arial CE"/>
          <w:sz w:val="20"/>
          <w:szCs w:val="20"/>
          <w:lang w:eastAsia="pl-PL"/>
        </w:rPr>
        <w:t xml:space="preserve"> Muzeum Górnictwa Węglowego w Zabrzu, ul. Jodłowa 59, 41-800 Zabrze, woj. śląskie, tel. 32 630 30 91, faks 32 277 11 25 </w:t>
      </w:r>
    </w:p>
    <w:p w:rsidR="00BE58FE" w:rsidRPr="00BE58FE" w:rsidRDefault="00BE58FE" w:rsidP="00BE58FE">
      <w:pPr>
        <w:spacing w:after="0" w:line="400" w:lineRule="atLeast"/>
        <w:ind w:left="225"/>
        <w:rPr>
          <w:rFonts w:ascii="Arial CE" w:eastAsia="Times New Roman" w:hAnsi="Arial CE" w:cs="Arial CE"/>
          <w:sz w:val="20"/>
          <w:szCs w:val="20"/>
          <w:lang w:eastAsia="pl-PL"/>
        </w:rPr>
      </w:pPr>
      <w:r w:rsidRPr="00BE58FE">
        <w:rPr>
          <w:rFonts w:ascii="Arial CE" w:eastAsia="Times New Roman" w:hAnsi="Arial CE" w:cs="Arial CE"/>
          <w:b/>
          <w:bCs/>
          <w:sz w:val="20"/>
          <w:szCs w:val="20"/>
          <w:lang w:eastAsia="pl-PL"/>
        </w:rPr>
        <w:t>I. 2) RODZAJ ZAMAWIAJĄCEGO:</w:t>
      </w:r>
      <w:r w:rsidRPr="00BE58FE">
        <w:rPr>
          <w:rFonts w:ascii="Arial CE" w:eastAsia="Times New Roman" w:hAnsi="Arial CE" w:cs="Arial CE"/>
          <w:sz w:val="20"/>
          <w:szCs w:val="20"/>
          <w:lang w:eastAsia="pl-PL"/>
        </w:rPr>
        <w:t xml:space="preserve"> Podmiot prawa publicznego.</w:t>
      </w:r>
    </w:p>
    <w:p w:rsidR="00BE58FE" w:rsidRPr="00BE58FE" w:rsidRDefault="00BE58FE" w:rsidP="00BE58FE">
      <w:pPr>
        <w:spacing w:before="375" w:after="225" w:line="400" w:lineRule="atLeast"/>
        <w:rPr>
          <w:rFonts w:ascii="Arial CE" w:eastAsia="Times New Roman" w:hAnsi="Arial CE" w:cs="Arial CE"/>
          <w:b/>
          <w:bCs/>
          <w:sz w:val="24"/>
          <w:szCs w:val="24"/>
          <w:u w:val="single"/>
          <w:lang w:eastAsia="pl-PL"/>
        </w:rPr>
      </w:pPr>
      <w:r w:rsidRPr="00BE58FE">
        <w:rPr>
          <w:rFonts w:ascii="Arial CE" w:eastAsia="Times New Roman" w:hAnsi="Arial CE" w:cs="Arial CE"/>
          <w:b/>
          <w:bCs/>
          <w:sz w:val="24"/>
          <w:szCs w:val="24"/>
          <w:u w:val="single"/>
          <w:lang w:eastAsia="pl-PL"/>
        </w:rPr>
        <w:t>SEKCJA II: PRZEDMIOT ZAMÓWIENIA</w:t>
      </w:r>
    </w:p>
    <w:p w:rsidR="00BE58FE" w:rsidRPr="00BE58FE" w:rsidRDefault="00BE58FE" w:rsidP="00BE58FE">
      <w:pPr>
        <w:spacing w:after="0" w:line="400" w:lineRule="atLeast"/>
        <w:ind w:left="225"/>
        <w:rPr>
          <w:rFonts w:ascii="Arial CE" w:eastAsia="Times New Roman" w:hAnsi="Arial CE" w:cs="Arial CE"/>
          <w:sz w:val="20"/>
          <w:szCs w:val="20"/>
          <w:lang w:eastAsia="pl-PL"/>
        </w:rPr>
      </w:pPr>
      <w:r w:rsidRPr="00BE58FE">
        <w:rPr>
          <w:rFonts w:ascii="Arial CE" w:eastAsia="Times New Roman" w:hAnsi="Arial CE" w:cs="Arial CE"/>
          <w:b/>
          <w:bCs/>
          <w:sz w:val="20"/>
          <w:szCs w:val="20"/>
          <w:lang w:eastAsia="pl-PL"/>
        </w:rPr>
        <w:t>II.1) Nazwa nadana zamówieniu przez zamawiającego:</w:t>
      </w:r>
      <w:r w:rsidRPr="00BE58FE">
        <w:rPr>
          <w:rFonts w:ascii="Arial CE" w:eastAsia="Times New Roman" w:hAnsi="Arial CE" w:cs="Arial CE"/>
          <w:sz w:val="20"/>
          <w:szCs w:val="20"/>
          <w:lang w:eastAsia="pl-PL"/>
        </w:rPr>
        <w:t xml:space="preserve"> </w:t>
      </w:r>
      <w:r w:rsidRPr="00BE58FE">
        <w:rPr>
          <w:rFonts w:ascii="Arial CE" w:eastAsia="Times New Roman" w:hAnsi="Arial CE" w:cs="Arial CE"/>
          <w:sz w:val="20"/>
          <w:szCs w:val="20"/>
          <w:lang w:eastAsia="pl-PL"/>
        </w:rPr>
        <w:br/>
        <w:t xml:space="preserve">Numer postępowania ZP/82/MGW/2015 </w:t>
      </w:r>
      <w:r w:rsidRPr="00BE58FE">
        <w:rPr>
          <w:rFonts w:ascii="Arial CE" w:eastAsia="Times New Roman" w:hAnsi="Arial CE" w:cs="Arial CE"/>
          <w:sz w:val="20"/>
          <w:szCs w:val="20"/>
          <w:lang w:eastAsia="pl-PL"/>
        </w:rPr>
        <w:br/>
        <w:t xml:space="preserve">Wykonanie remontu i dostosowanie do potrzeb ruchu turystycznego wyrobiska Skansenu Górniczego Królowa Luiza przy ul. Sienkiewicza 43 wraz z remontem ekspozycji znajdujących się w obiekcie - zamówienie uzupełniające, </w:t>
      </w:r>
      <w:r w:rsidRPr="00BE58FE">
        <w:rPr>
          <w:rFonts w:ascii="Arial CE" w:eastAsia="Times New Roman" w:hAnsi="Arial CE" w:cs="Arial CE"/>
          <w:sz w:val="20"/>
          <w:szCs w:val="20"/>
          <w:lang w:eastAsia="pl-PL"/>
        </w:rPr>
        <w:br/>
        <w:t>realizowane w ramach zadania podstawowego pn.: Wykonanie remontu i dostosowanie do potrzeb ruchu turystycznego wyrobisko Skansenu Górniczego Królowa Luiza przy ul. Sienkiewicza 43 wraz z remontem ekspozycji znajdujących się w obiekcie.</w:t>
      </w:r>
    </w:p>
    <w:p w:rsidR="00BE58FE" w:rsidRPr="00BE58FE" w:rsidRDefault="00BE58FE" w:rsidP="00BE58FE">
      <w:pPr>
        <w:spacing w:after="0" w:line="400" w:lineRule="atLeast"/>
        <w:ind w:left="225"/>
        <w:rPr>
          <w:rFonts w:ascii="Arial CE" w:eastAsia="Times New Roman" w:hAnsi="Arial CE" w:cs="Arial CE"/>
          <w:sz w:val="20"/>
          <w:szCs w:val="20"/>
          <w:lang w:eastAsia="pl-PL"/>
        </w:rPr>
      </w:pPr>
      <w:r w:rsidRPr="00BE58FE">
        <w:rPr>
          <w:rFonts w:ascii="Arial CE" w:eastAsia="Times New Roman" w:hAnsi="Arial CE" w:cs="Arial CE"/>
          <w:b/>
          <w:bCs/>
          <w:sz w:val="20"/>
          <w:szCs w:val="20"/>
          <w:lang w:eastAsia="pl-PL"/>
        </w:rPr>
        <w:t>II.2) Rodzaj zamówienia:</w:t>
      </w:r>
      <w:r w:rsidRPr="00BE58FE">
        <w:rPr>
          <w:rFonts w:ascii="Arial CE" w:eastAsia="Times New Roman" w:hAnsi="Arial CE" w:cs="Arial CE"/>
          <w:sz w:val="20"/>
          <w:szCs w:val="20"/>
          <w:lang w:eastAsia="pl-PL"/>
        </w:rPr>
        <w:t xml:space="preserve"> Roboty budowlane.</w:t>
      </w:r>
    </w:p>
    <w:p w:rsidR="00BE58FE" w:rsidRPr="00BE58FE" w:rsidRDefault="00BE58FE" w:rsidP="00BE58FE">
      <w:pPr>
        <w:spacing w:after="0" w:line="400" w:lineRule="atLeast"/>
        <w:ind w:left="225"/>
        <w:rPr>
          <w:rFonts w:ascii="Arial CE" w:eastAsia="Times New Roman" w:hAnsi="Arial CE" w:cs="Arial CE"/>
          <w:sz w:val="20"/>
          <w:szCs w:val="20"/>
          <w:lang w:eastAsia="pl-PL"/>
        </w:rPr>
      </w:pPr>
      <w:r w:rsidRPr="00BE58FE">
        <w:rPr>
          <w:rFonts w:ascii="Arial CE" w:eastAsia="Times New Roman" w:hAnsi="Arial CE" w:cs="Arial CE"/>
          <w:b/>
          <w:bCs/>
          <w:sz w:val="20"/>
          <w:szCs w:val="20"/>
          <w:lang w:eastAsia="pl-PL"/>
        </w:rPr>
        <w:t>II.3) Określenie przedmiotu oraz wielkości lub zakresu zamówienia:</w:t>
      </w:r>
      <w:r w:rsidRPr="00BE58FE">
        <w:rPr>
          <w:rFonts w:ascii="Arial CE" w:eastAsia="Times New Roman" w:hAnsi="Arial CE" w:cs="Arial CE"/>
          <w:sz w:val="20"/>
          <w:szCs w:val="20"/>
          <w:lang w:eastAsia="pl-PL"/>
        </w:rPr>
        <w:t xml:space="preserve"> </w:t>
      </w:r>
      <w:r w:rsidRPr="00BE58FE">
        <w:rPr>
          <w:rFonts w:ascii="Arial CE" w:eastAsia="Times New Roman" w:hAnsi="Arial CE" w:cs="Arial CE"/>
          <w:sz w:val="20"/>
          <w:szCs w:val="20"/>
          <w:lang w:eastAsia="pl-PL"/>
        </w:rPr>
        <w:br/>
        <w:t xml:space="preserve">Przedmiot zamówienia został podzielony na dwie części: </w:t>
      </w:r>
      <w:r w:rsidRPr="00BE58FE">
        <w:rPr>
          <w:rFonts w:ascii="Arial CE" w:eastAsia="Times New Roman" w:hAnsi="Arial CE" w:cs="Arial CE"/>
          <w:sz w:val="20"/>
          <w:szCs w:val="20"/>
          <w:lang w:eastAsia="pl-PL"/>
        </w:rPr>
        <w:br/>
        <w:t>Część I:</w:t>
      </w:r>
      <w:r w:rsidRPr="00BE58FE">
        <w:rPr>
          <w:rFonts w:ascii="Arial CE" w:eastAsia="Times New Roman" w:hAnsi="Arial CE" w:cs="Arial CE"/>
          <w:sz w:val="20"/>
          <w:szCs w:val="20"/>
          <w:lang w:eastAsia="pl-PL"/>
        </w:rPr>
        <w:br/>
      </w:r>
      <w:r w:rsidRPr="00BE58FE">
        <w:rPr>
          <w:rFonts w:ascii="Arial CE" w:eastAsia="Times New Roman" w:hAnsi="Arial CE" w:cs="Arial CE"/>
          <w:sz w:val="20"/>
          <w:szCs w:val="20"/>
          <w:lang w:eastAsia="pl-PL"/>
        </w:rPr>
        <w:lastRenderedPageBreak/>
        <w:t>a) Naprawa i zabezpieczenie obudowy podatnej przekopu północnego i komory trafo poprzez stabilizację i podbudowanie wyrobisk (około 51 mb),</w:t>
      </w:r>
      <w:r w:rsidRPr="00BE58FE">
        <w:rPr>
          <w:rFonts w:ascii="Arial CE" w:eastAsia="Times New Roman" w:hAnsi="Arial CE" w:cs="Arial CE"/>
          <w:sz w:val="20"/>
          <w:szCs w:val="20"/>
          <w:lang w:eastAsia="pl-PL"/>
        </w:rPr>
        <w:br/>
        <w:t xml:space="preserve">b) Zabezpieczenie obudowy wyrobiska w rejonie zajezdni lokomotyw polegające na dostosowaniu spągu do wymogów bezpieczeństwa oraz doszczelnieniu obudowy murowej chodników i otaczającego wyrobiska górotworu, </w:t>
      </w:r>
      <w:r w:rsidRPr="00BE58FE">
        <w:rPr>
          <w:rFonts w:ascii="Arial CE" w:eastAsia="Times New Roman" w:hAnsi="Arial CE" w:cs="Arial CE"/>
          <w:sz w:val="20"/>
          <w:szCs w:val="20"/>
          <w:lang w:eastAsia="pl-PL"/>
        </w:rPr>
        <w:br/>
        <w:t xml:space="preserve">c) Naprawa i zabezpieczenie obudowy wyrobiska Skansenu w rejonie świetlika nr 7. </w:t>
      </w:r>
      <w:r w:rsidRPr="00BE58FE">
        <w:rPr>
          <w:rFonts w:ascii="Arial CE" w:eastAsia="Times New Roman" w:hAnsi="Arial CE" w:cs="Arial CE"/>
          <w:sz w:val="20"/>
          <w:szCs w:val="20"/>
          <w:lang w:eastAsia="pl-PL"/>
        </w:rPr>
        <w:br/>
        <w:t xml:space="preserve">Część II: </w:t>
      </w:r>
      <w:r w:rsidRPr="00BE58FE">
        <w:rPr>
          <w:rFonts w:ascii="Arial CE" w:eastAsia="Times New Roman" w:hAnsi="Arial CE" w:cs="Arial CE"/>
          <w:sz w:val="20"/>
          <w:szCs w:val="20"/>
          <w:lang w:eastAsia="pl-PL"/>
        </w:rPr>
        <w:br/>
        <w:t xml:space="preserve">a) wykonanie czyszczenia i konserwacji elementów przenośników zabudowanych w chodnikach przyścianowych, w ramach ekspozycji pn. Uruchomienie i nadanie cech eksponatu urządzeniom ekspozycji ilustrującej system eksploatacji ścianowej z zastosowaniem hydraulicznej obudowy zmechanizowanej FAZOS i kombajnu bębnowego dwuorganowego KWB-3RDU umiejscowionych w ścianie N-04, </w:t>
      </w:r>
      <w:r w:rsidRPr="00BE58FE">
        <w:rPr>
          <w:rFonts w:ascii="Arial CE" w:eastAsia="Times New Roman" w:hAnsi="Arial CE" w:cs="Arial CE"/>
          <w:sz w:val="20"/>
          <w:szCs w:val="20"/>
          <w:lang w:eastAsia="pl-PL"/>
        </w:rPr>
        <w:br/>
        <w:t>b) wykonanie czyszczenia i konserwacji elementów przenośników zabudowanych w chodnikach przyścianowych, w ramach ekspozycji pn Uruchomienie i nadanie cech eksponatu urządzeniom ekspozycji ilustrującej system eksploatacji z użyciem struga węglowego SWS-4 umiejscowionej w ścianie N-03.</w:t>
      </w:r>
    </w:p>
    <w:p w:rsidR="00BE58FE" w:rsidRPr="00BE58FE" w:rsidRDefault="00BE58FE" w:rsidP="00BE58FE">
      <w:pPr>
        <w:spacing w:after="0" w:line="400" w:lineRule="atLeast"/>
        <w:ind w:left="225"/>
        <w:rPr>
          <w:rFonts w:ascii="Arial CE" w:eastAsia="Times New Roman" w:hAnsi="Arial CE" w:cs="Arial CE"/>
          <w:sz w:val="20"/>
          <w:szCs w:val="20"/>
          <w:lang w:eastAsia="pl-PL"/>
        </w:rPr>
      </w:pPr>
      <w:r w:rsidRPr="00BE58FE">
        <w:rPr>
          <w:rFonts w:ascii="Arial CE" w:eastAsia="Times New Roman" w:hAnsi="Arial CE" w:cs="Arial CE"/>
          <w:b/>
          <w:bCs/>
          <w:sz w:val="20"/>
          <w:szCs w:val="20"/>
          <w:lang w:eastAsia="pl-PL"/>
        </w:rPr>
        <w:t>II.4) Wspólny Słownik Zamówień (CPV):</w:t>
      </w:r>
      <w:r w:rsidRPr="00BE58FE">
        <w:rPr>
          <w:rFonts w:ascii="Arial CE" w:eastAsia="Times New Roman" w:hAnsi="Arial CE" w:cs="Arial CE"/>
          <w:sz w:val="20"/>
          <w:szCs w:val="20"/>
          <w:lang w:eastAsia="pl-PL"/>
        </w:rPr>
        <w:t xml:space="preserve"> 45.25.41.00-3, 50.53.00.00-9, 50.80.00.00-3.</w:t>
      </w:r>
    </w:p>
    <w:p w:rsidR="00BE58FE" w:rsidRPr="00BE58FE" w:rsidRDefault="00BE58FE" w:rsidP="00BE58FE">
      <w:pPr>
        <w:spacing w:after="0" w:line="400" w:lineRule="atLeast"/>
        <w:ind w:left="225"/>
        <w:rPr>
          <w:rFonts w:ascii="Arial CE" w:eastAsia="Times New Roman" w:hAnsi="Arial CE" w:cs="Arial CE"/>
          <w:sz w:val="20"/>
          <w:szCs w:val="20"/>
          <w:lang w:eastAsia="pl-PL"/>
        </w:rPr>
      </w:pPr>
      <w:r w:rsidRPr="00BE58FE">
        <w:rPr>
          <w:rFonts w:ascii="Arial CE" w:eastAsia="Times New Roman" w:hAnsi="Arial CE" w:cs="Arial CE"/>
          <w:b/>
          <w:bCs/>
          <w:sz w:val="20"/>
          <w:szCs w:val="20"/>
          <w:lang w:eastAsia="pl-PL"/>
        </w:rPr>
        <w:t xml:space="preserve">II.5) Szacunkowa wartość zamówienia </w:t>
      </w:r>
      <w:r w:rsidRPr="00BE58FE">
        <w:rPr>
          <w:rFonts w:ascii="Arial CE" w:eastAsia="Times New Roman" w:hAnsi="Arial CE" w:cs="Arial CE"/>
          <w:i/>
          <w:iCs/>
          <w:sz w:val="20"/>
          <w:szCs w:val="20"/>
          <w:lang w:eastAsia="pl-PL"/>
        </w:rPr>
        <w:t>(bez VAT):</w:t>
      </w:r>
      <w:r w:rsidRPr="00BE58FE">
        <w:rPr>
          <w:rFonts w:ascii="Arial CE" w:eastAsia="Times New Roman" w:hAnsi="Arial CE" w:cs="Arial CE"/>
          <w:sz w:val="20"/>
          <w:szCs w:val="20"/>
          <w:lang w:eastAsia="pl-PL"/>
        </w:rPr>
        <w:t xml:space="preserve"> jest mniejsza niż kwoty określone w przepisach wydanych na podstawie art. 11 ust. 8 ustawy.</w:t>
      </w:r>
    </w:p>
    <w:p w:rsidR="00BE58FE" w:rsidRPr="00BE58FE" w:rsidRDefault="00BE58FE" w:rsidP="00BE58FE">
      <w:pPr>
        <w:spacing w:before="375" w:after="225" w:line="400" w:lineRule="atLeast"/>
        <w:rPr>
          <w:rFonts w:ascii="Arial CE" w:eastAsia="Times New Roman" w:hAnsi="Arial CE" w:cs="Arial CE"/>
          <w:b/>
          <w:bCs/>
          <w:sz w:val="24"/>
          <w:szCs w:val="24"/>
          <w:u w:val="single"/>
          <w:lang w:eastAsia="pl-PL"/>
        </w:rPr>
      </w:pPr>
      <w:r w:rsidRPr="00BE58FE">
        <w:rPr>
          <w:rFonts w:ascii="Arial CE" w:eastAsia="Times New Roman" w:hAnsi="Arial CE" w:cs="Arial CE"/>
          <w:b/>
          <w:bCs/>
          <w:sz w:val="24"/>
          <w:szCs w:val="24"/>
          <w:u w:val="single"/>
          <w:lang w:eastAsia="pl-PL"/>
        </w:rPr>
        <w:t>SEKCJA III: PROCEDURA</w:t>
      </w:r>
    </w:p>
    <w:p w:rsidR="00BE58FE" w:rsidRPr="00BE58FE" w:rsidRDefault="00BE58FE" w:rsidP="00BE58FE">
      <w:pPr>
        <w:spacing w:after="0" w:line="400" w:lineRule="atLeast"/>
        <w:ind w:left="225"/>
        <w:rPr>
          <w:rFonts w:ascii="Arial CE" w:eastAsia="Times New Roman" w:hAnsi="Arial CE" w:cs="Arial CE"/>
          <w:sz w:val="20"/>
          <w:szCs w:val="20"/>
          <w:lang w:eastAsia="pl-PL"/>
        </w:rPr>
      </w:pPr>
      <w:r w:rsidRPr="00BE58FE">
        <w:rPr>
          <w:rFonts w:ascii="Arial CE" w:eastAsia="Times New Roman" w:hAnsi="Arial CE" w:cs="Arial CE"/>
          <w:b/>
          <w:bCs/>
          <w:sz w:val="20"/>
          <w:szCs w:val="20"/>
          <w:lang w:eastAsia="pl-PL"/>
        </w:rPr>
        <w:t>Tryb udzielenia zamówienia:</w:t>
      </w:r>
      <w:r w:rsidRPr="00BE58FE">
        <w:rPr>
          <w:rFonts w:ascii="Arial CE" w:eastAsia="Times New Roman" w:hAnsi="Arial CE" w:cs="Arial CE"/>
          <w:sz w:val="20"/>
          <w:szCs w:val="20"/>
          <w:lang w:eastAsia="pl-PL"/>
        </w:rPr>
        <w:t xml:space="preserve"> Zamówienie z wolnej ręki</w:t>
      </w:r>
    </w:p>
    <w:p w:rsidR="00BE58FE" w:rsidRPr="00BE58FE" w:rsidRDefault="00BE58FE" w:rsidP="00BE58FE">
      <w:pPr>
        <w:numPr>
          <w:ilvl w:val="0"/>
          <w:numId w:val="1"/>
        </w:numPr>
        <w:spacing w:after="0" w:line="400" w:lineRule="atLeast"/>
        <w:ind w:left="675"/>
        <w:rPr>
          <w:rFonts w:ascii="Arial CE" w:eastAsia="Times New Roman" w:hAnsi="Arial CE" w:cs="Arial CE"/>
          <w:sz w:val="20"/>
          <w:szCs w:val="20"/>
          <w:lang w:eastAsia="pl-PL"/>
        </w:rPr>
      </w:pPr>
      <w:r w:rsidRPr="00BE58FE">
        <w:rPr>
          <w:rFonts w:ascii="Arial CE" w:eastAsia="Times New Roman" w:hAnsi="Arial CE" w:cs="Arial CE"/>
          <w:b/>
          <w:bCs/>
          <w:sz w:val="20"/>
          <w:szCs w:val="20"/>
          <w:lang w:eastAsia="pl-PL"/>
        </w:rPr>
        <w:t>1. Podstawa prawna</w:t>
      </w:r>
    </w:p>
    <w:p w:rsidR="00BE58FE" w:rsidRPr="00BE58FE" w:rsidRDefault="00BE58FE" w:rsidP="00BE58FE">
      <w:pPr>
        <w:spacing w:after="0" w:line="400" w:lineRule="atLeast"/>
        <w:ind w:left="675"/>
        <w:rPr>
          <w:rFonts w:ascii="Arial CE" w:eastAsia="Times New Roman" w:hAnsi="Arial CE" w:cs="Arial CE"/>
          <w:sz w:val="20"/>
          <w:szCs w:val="20"/>
          <w:lang w:eastAsia="pl-PL"/>
        </w:rPr>
      </w:pPr>
      <w:r w:rsidRPr="00BE58FE">
        <w:rPr>
          <w:rFonts w:ascii="Arial CE" w:eastAsia="Times New Roman" w:hAnsi="Arial CE" w:cs="Arial CE"/>
          <w:sz w:val="20"/>
          <w:szCs w:val="20"/>
          <w:lang w:eastAsia="pl-PL"/>
        </w:rPr>
        <w:t>Postępowanie wszczęte zostało na podstawie art. 67 ust. 1 pkt 6 ustawy z dnia 29 stycznia 2004 r. – Prawo zamówień publicznych.</w:t>
      </w:r>
    </w:p>
    <w:p w:rsidR="00BE58FE" w:rsidRPr="00BE58FE" w:rsidRDefault="00BE58FE" w:rsidP="00BE58FE">
      <w:pPr>
        <w:numPr>
          <w:ilvl w:val="0"/>
          <w:numId w:val="1"/>
        </w:numPr>
        <w:spacing w:after="0" w:line="400" w:lineRule="atLeast"/>
        <w:ind w:left="675"/>
        <w:rPr>
          <w:rFonts w:ascii="Arial CE" w:eastAsia="Times New Roman" w:hAnsi="Arial CE" w:cs="Arial CE"/>
          <w:sz w:val="20"/>
          <w:szCs w:val="20"/>
          <w:lang w:eastAsia="pl-PL"/>
        </w:rPr>
      </w:pPr>
      <w:r w:rsidRPr="00BE58FE">
        <w:rPr>
          <w:rFonts w:ascii="Arial CE" w:eastAsia="Times New Roman" w:hAnsi="Arial CE" w:cs="Arial CE"/>
          <w:b/>
          <w:bCs/>
          <w:sz w:val="20"/>
          <w:szCs w:val="20"/>
          <w:lang w:eastAsia="pl-PL"/>
        </w:rPr>
        <w:t>2. Uzasadnienie wyboru trybu</w:t>
      </w:r>
    </w:p>
    <w:p w:rsidR="00BE58FE" w:rsidRPr="00BE58FE" w:rsidRDefault="00BE58FE" w:rsidP="00BE58FE">
      <w:pPr>
        <w:spacing w:after="0" w:line="400" w:lineRule="atLeast"/>
        <w:ind w:left="675"/>
        <w:rPr>
          <w:rFonts w:ascii="Arial CE" w:eastAsia="Times New Roman" w:hAnsi="Arial CE" w:cs="Arial CE"/>
          <w:sz w:val="20"/>
          <w:szCs w:val="20"/>
          <w:lang w:eastAsia="pl-PL"/>
        </w:rPr>
      </w:pPr>
      <w:r w:rsidRPr="00BE58FE">
        <w:rPr>
          <w:rFonts w:ascii="Arial CE" w:eastAsia="Times New Roman" w:hAnsi="Arial CE" w:cs="Arial CE"/>
          <w:sz w:val="20"/>
          <w:szCs w:val="20"/>
          <w:lang w:eastAsia="pl-PL"/>
        </w:rPr>
        <w:t>Część I:</w:t>
      </w:r>
      <w:r w:rsidRPr="00BE58FE">
        <w:rPr>
          <w:rFonts w:ascii="Arial CE" w:eastAsia="Times New Roman" w:hAnsi="Arial CE" w:cs="Arial CE"/>
          <w:sz w:val="20"/>
          <w:szCs w:val="20"/>
          <w:lang w:eastAsia="pl-PL"/>
        </w:rPr>
        <w:br/>
        <w:t xml:space="preserve">a) Naprawa i zabezpieczenie obudowy podatnej przekopu północnego i komory trafo poprzez stabilizację i podbudowanie wyrobisk (około 51 mb). W związku z uwidocznieniem się nie przewidzianych wpływów na obudowie wyrobisk nowej części Skansenu Górniczego Królowa Luiza, które powstały w wyniku prac prowadzonych na terenie Skansenu, Kierownik Ruchu Zakładu ZKWK Guido wyłączył z ruchu załogi wyrobiska nowej części Skansenu Górniczego Królowa Luiza, które uległy częściowemu zniszczeniu do czasu ich naprawy. Dla uniknięcia dalszego postępowania uwidocznionych wpływów przedsięwzięto i wdrożono szereg ustaleń </w:t>
      </w:r>
      <w:r w:rsidRPr="00BE58FE">
        <w:rPr>
          <w:rFonts w:ascii="Arial CE" w:eastAsia="Times New Roman" w:hAnsi="Arial CE" w:cs="Arial CE"/>
          <w:sz w:val="20"/>
          <w:szCs w:val="20"/>
          <w:lang w:eastAsia="pl-PL"/>
        </w:rPr>
        <w:lastRenderedPageBreak/>
        <w:t>organizacyjnych , a dodatkowo zaistniała konieczność zabezpieczenia (wzmocnienia) obudowy w rejonie przekopu północnego i komory trafo, tj. w miejscach przenikania się tych wyrobisk z drogą dojazdową do rejonu Skansenu Górniczego Królowa Luiza. Budowa ww. wzmocnień pozwoli uniknąć powstawania podczas użytkowania przedmiotowej drogi kolejnych wpływów mogących w konsekwencji doprowadzić do utraty stabilności obudowy tych wyrobisk i ich wyłączenia z ruchu z uwagi na bezpieczeństwo załogi i turystów. Dodatkowe zabezpieczenie - podciągi stalowe podbudowane i podparte stojakami drewnianymi - zastabilizuje odrzwia w kierunku równoległym i prostopadłym do osi wyrobisk na odcinku przebiegu wytyczonej na powierzchni drogi dojazdowej. Ponadto zapewni równomierne rozłożenie nacisku pochodzącego z użytkowania drogi dojazdowej na wszystkie odrzwia objęte dodatkowym zabezpieczeniem eliminując możliwość niekorzystnego, punktowego obciążenia odrzwi wyrobisk.</w:t>
      </w:r>
      <w:r w:rsidRPr="00BE58FE">
        <w:rPr>
          <w:rFonts w:ascii="Arial CE" w:eastAsia="Times New Roman" w:hAnsi="Arial CE" w:cs="Arial CE"/>
          <w:sz w:val="20"/>
          <w:szCs w:val="20"/>
          <w:lang w:eastAsia="pl-PL"/>
        </w:rPr>
        <w:br/>
        <w:t>Ww. zakres stanowi powtórzenie tego samego rodzaju zamówienia co w zamówieniu podstawowym ujęto w części I pkt 1 SIWZ i jest zgodne z przedmiotem zamówienia podstawowego.</w:t>
      </w:r>
      <w:r w:rsidRPr="00BE58FE">
        <w:rPr>
          <w:rFonts w:ascii="Arial CE" w:eastAsia="Times New Roman" w:hAnsi="Arial CE" w:cs="Arial CE"/>
          <w:sz w:val="20"/>
          <w:szCs w:val="20"/>
          <w:lang w:eastAsia="pl-PL"/>
        </w:rPr>
        <w:br/>
        <w:t xml:space="preserve">b) Zabezpieczenie obudowy wyrobiska w rejonie zajezdni lokomotyw polegające na dostosowaniu spągu do wymogów bezpieczeństwa oraz doszczelnieniu obudowy murowej chodników i otaczającego wyrobiska górotworu. </w:t>
      </w:r>
      <w:r w:rsidRPr="00BE58FE">
        <w:rPr>
          <w:rFonts w:ascii="Arial CE" w:eastAsia="Times New Roman" w:hAnsi="Arial CE" w:cs="Arial CE"/>
          <w:sz w:val="20"/>
          <w:szCs w:val="20"/>
          <w:lang w:eastAsia="pl-PL"/>
        </w:rPr>
        <w:br/>
        <w:t>W ramach realizacji pozycji nr 19 Harmonogramu finansowo - rzeczowego wykonany został remont lokomotywy akumulatorowej Ldag 05. W Deklaracji nr NJ/126/2015 z dnia 11 sierpnia 2015 r. firma wykonująca remont lokomotywy akumulatorowej typ Ldag 05 postawiła wymóg konieczności dokonywania okresowych kontroli układu jezdnego i podzespołów podwozia nie rzadziej, niż raz w miesiącu. Powyższe zwiększenie częstotliwości dokonywania przeglądów podyktowane jest znacznym wiekiem maszyny eksploatowanej w różnych, czasem ciężkich warunkach (rok produkcji 1968). Celem spełnienia ww. wymogu zwiększonej częstotliwości przeglądów, jak wynika z deklaracji zgodności wydanej przez dokonujących remont, należy wykonać przebudowę chodnika polegającą na dostosowaniu spągu wyrobiska do wysokości pozwalającej na właściwą, zgodną z przepisami BHP kontrolę.</w:t>
      </w:r>
      <w:r w:rsidRPr="00BE58FE">
        <w:rPr>
          <w:rFonts w:ascii="Arial CE" w:eastAsia="Times New Roman" w:hAnsi="Arial CE" w:cs="Arial CE"/>
          <w:sz w:val="20"/>
          <w:szCs w:val="20"/>
          <w:lang w:eastAsia="pl-PL"/>
        </w:rPr>
        <w:br/>
        <w:t xml:space="preserve">W wyniku prowadzonych prac ziemnych na powierzchni w bezpośrednim sąsiedztwie wyrobisk górniczych nastąpiło rozszczelnienie gruntu nasypowego (nadkładu) w otoczeniu wyrobiska. Celem przywrócenia szczelności i zapobieżenia niekontrolowanej migracji z wyrobiska powietrza oraz ulatniania się wodoru (gazu wybuchowego lżejszego od powietrza) wydzielającego się podczas ładowania akumulatorów lokomotywy, należy przeprowadzić remont i przebudowę wyrobiska zajezdni lokomotyw na całym obwodzie wyrobiska, na odcinku ostatnich 10mb oraz remont uszczelniający spękanej ścianki. Wykonanie ww. robót pozwoli </w:t>
      </w:r>
      <w:r w:rsidRPr="00BE58FE">
        <w:rPr>
          <w:rFonts w:ascii="Arial CE" w:eastAsia="Times New Roman" w:hAnsi="Arial CE" w:cs="Arial CE"/>
          <w:sz w:val="20"/>
          <w:szCs w:val="20"/>
          <w:lang w:eastAsia="pl-PL"/>
        </w:rPr>
        <w:lastRenderedPageBreak/>
        <w:t xml:space="preserve">podczas użytkowania ograniczyć do minimum możliwość utraty szczelności obudowy i górotworu wokół wyrobiska. </w:t>
      </w:r>
      <w:r w:rsidRPr="00BE58FE">
        <w:rPr>
          <w:rFonts w:ascii="Arial CE" w:eastAsia="Times New Roman" w:hAnsi="Arial CE" w:cs="Arial CE"/>
          <w:sz w:val="20"/>
          <w:szCs w:val="20"/>
          <w:lang w:eastAsia="pl-PL"/>
        </w:rPr>
        <w:br/>
        <w:t xml:space="preserve">Ww. zakres stanowi powtórzenie tego samego rodzaju zamówienia co w zamówieniu podstawowym ujęto w części I pkt 7 SIWZ i jest zgodne z przedmiotem zamówienia podstawowego. </w:t>
      </w:r>
      <w:r w:rsidRPr="00BE58FE">
        <w:rPr>
          <w:rFonts w:ascii="Arial CE" w:eastAsia="Times New Roman" w:hAnsi="Arial CE" w:cs="Arial CE"/>
          <w:sz w:val="20"/>
          <w:szCs w:val="20"/>
          <w:lang w:eastAsia="pl-PL"/>
        </w:rPr>
        <w:br/>
        <w:t xml:space="preserve">c) Naprawa i zabezpieczenie obudowy wyrobiska Skansenu w rejonie świetlika nr 7 </w:t>
      </w:r>
      <w:r w:rsidRPr="00BE58FE">
        <w:rPr>
          <w:rFonts w:ascii="Arial CE" w:eastAsia="Times New Roman" w:hAnsi="Arial CE" w:cs="Arial CE"/>
          <w:sz w:val="20"/>
          <w:szCs w:val="20"/>
          <w:lang w:eastAsia="pl-PL"/>
        </w:rPr>
        <w:br/>
        <w:t>Na etapie prowadzenia robót górniczych w rejonie Skansenu Górniczego Królowa Luiza stwierdzono liczne spękania i wybrzuszenia w obmurzu wyrobisk. W związku z powyższym dla zapewnienia bezpieczeństwa i utrzymania funkcjonalności wyrobiska (przedmiotowy odcinek leży na projektowanej trasie ruchu turystycznego) istnieje konieczność naprawy obudowy murowej po obu ociosach na długości około 7,4mb wyrobiska. Wysokość wyrobiska na ww. odcinku wynosi 1,8m, szerokość w świetle obudowy 2,55m, a grubość uszkodzonych odcinków murów wynosi 0,5m. Naprawa ww. odcinka obudowy murowej pozwoli uniknąć podczas użytkowania możliwości utraty stabilności obudowy wyrobiska.</w:t>
      </w:r>
      <w:r w:rsidRPr="00BE58FE">
        <w:rPr>
          <w:rFonts w:ascii="Arial CE" w:eastAsia="Times New Roman" w:hAnsi="Arial CE" w:cs="Arial CE"/>
          <w:sz w:val="20"/>
          <w:szCs w:val="20"/>
          <w:lang w:eastAsia="pl-PL"/>
        </w:rPr>
        <w:br/>
        <w:t xml:space="preserve">Ww. zakres stanowi powtórzenie tego samego rodzaju zamówienia co w zamówieniu podstawowym ujęto w części I pkt 6 SIWZ i jest zgodne z przedmiotem zamówienia podstawowego. </w:t>
      </w:r>
      <w:r w:rsidRPr="00BE58FE">
        <w:rPr>
          <w:rFonts w:ascii="Arial CE" w:eastAsia="Times New Roman" w:hAnsi="Arial CE" w:cs="Arial CE"/>
          <w:sz w:val="20"/>
          <w:szCs w:val="20"/>
          <w:lang w:eastAsia="pl-PL"/>
        </w:rPr>
        <w:br/>
        <w:t xml:space="preserve">Część II: </w:t>
      </w:r>
      <w:r w:rsidRPr="00BE58FE">
        <w:rPr>
          <w:rFonts w:ascii="Arial CE" w:eastAsia="Times New Roman" w:hAnsi="Arial CE" w:cs="Arial CE"/>
          <w:sz w:val="20"/>
          <w:szCs w:val="20"/>
          <w:lang w:eastAsia="pl-PL"/>
        </w:rPr>
        <w:br/>
        <w:t xml:space="preserve">a) wykonanie czyszczenia i konserwacji elementów przenośników zabudowanych w chodnikach przyścianowych, w ramach ekspozycji pn. Uruchomienie i nadanie cech eksponatu urządzeniom ekspozycji ilustrującej system eksploatacji ścianowej z zastosowaniem hydraulicznej obudowy zmechanizowanej FAZOS i kombajnu bębnowego dwuorganowego KWB-3RDU umiejscowionych w ścianie N-04. </w:t>
      </w:r>
      <w:r w:rsidRPr="00BE58FE">
        <w:rPr>
          <w:rFonts w:ascii="Arial CE" w:eastAsia="Times New Roman" w:hAnsi="Arial CE" w:cs="Arial CE"/>
          <w:sz w:val="20"/>
          <w:szCs w:val="20"/>
          <w:lang w:eastAsia="pl-PL"/>
        </w:rPr>
        <w:br/>
        <w:t>b) wykonanie czyszczenia i konserwacji elementów przenośników zabudowanych w chodnikach przyścianowych, w ramach ekspozycji pn. Uruchomienie i nadanie cech eksponatu urządzeniom ekspozycji ilustrującej system eksploatacji z użyciem struga węglowego SWS-4 umiejscowionej w ścianie N-03.</w:t>
      </w:r>
      <w:r w:rsidRPr="00BE58FE">
        <w:rPr>
          <w:rFonts w:ascii="Arial CE" w:eastAsia="Times New Roman" w:hAnsi="Arial CE" w:cs="Arial CE"/>
          <w:sz w:val="20"/>
          <w:szCs w:val="20"/>
          <w:lang w:eastAsia="pl-PL"/>
        </w:rPr>
        <w:br/>
        <w:t xml:space="preserve">Przenośniki zgrzebłowe będąca częścią ekspozycji prezentujących działanie odstawy urobku ze ścian są obecnie bardzo skorodowane i zanieczyszczone, wymagana jest ich konserwacja tj. czyszczenie z brudu i rdzy oraz malowanie farbami antykorozyjnymi w celu zabezpieczenia przed dalszym zniszczeniem. Napędy przenośników oraz koryta trasy ze względu na warunki panujące w skansenie tj. podwyższony poziom wilgotności, ulegają szybszej korozji - w związku z powyższym wymagana jest ich systematyczna konserwację. Wykonanie czyszczenia i konserwacji pozwoli na właściwe zabezpieczanie, zapewniające znaczne wydłużenie okresu żywotność tych urządzeń. </w:t>
      </w:r>
      <w:r w:rsidRPr="00BE58FE">
        <w:rPr>
          <w:rFonts w:ascii="Arial CE" w:eastAsia="Times New Roman" w:hAnsi="Arial CE" w:cs="Arial CE"/>
          <w:sz w:val="20"/>
          <w:szCs w:val="20"/>
          <w:lang w:eastAsia="pl-PL"/>
        </w:rPr>
        <w:br/>
      </w:r>
      <w:r w:rsidRPr="00BE58FE">
        <w:rPr>
          <w:rFonts w:ascii="Arial CE" w:eastAsia="Times New Roman" w:hAnsi="Arial CE" w:cs="Arial CE"/>
          <w:sz w:val="20"/>
          <w:szCs w:val="20"/>
          <w:lang w:eastAsia="pl-PL"/>
        </w:rPr>
        <w:lastRenderedPageBreak/>
        <w:t xml:space="preserve">Ww. zakres stanowi powtórzenie tego samego rodzaju zamówienia co w zamówieniu podstawowym ujęto w Części II pkt 1 i 2 SIWZ i jest zgodne z przedmiotem zamówienia podstawowego. </w:t>
      </w:r>
      <w:r w:rsidRPr="00BE58FE">
        <w:rPr>
          <w:rFonts w:ascii="Arial CE" w:eastAsia="Times New Roman" w:hAnsi="Arial CE" w:cs="Arial CE"/>
          <w:sz w:val="20"/>
          <w:szCs w:val="20"/>
          <w:lang w:eastAsia="pl-PL"/>
        </w:rPr>
        <w:br/>
        <w:t>Zamawiający w SIWZ i ogłoszeniu o zamówieniu do zamówienia podstawowego przewidział możliwość udzielenia zamówień uzupełniających, o których mowa w art. 67 ust.1 pkt 6 Pzp. Zamówienie podstawowe zostało udzielone w trybie przetargu nieograniczonego, a przedmiotowe zamówienie uzupełniające polega na powtórzeniu tego samego rodzaju zamówienia co w zamówieniu podstawowym i jest zgodne z przedmiotem zamówienia podstawowego.</w:t>
      </w:r>
    </w:p>
    <w:p w:rsidR="00BE58FE" w:rsidRPr="00BE58FE" w:rsidRDefault="00BE58FE" w:rsidP="00BE58FE">
      <w:pPr>
        <w:spacing w:before="375" w:after="225" w:line="400" w:lineRule="atLeast"/>
        <w:rPr>
          <w:rFonts w:ascii="Arial CE" w:eastAsia="Times New Roman" w:hAnsi="Arial CE" w:cs="Arial CE"/>
          <w:b/>
          <w:bCs/>
          <w:sz w:val="24"/>
          <w:szCs w:val="24"/>
          <w:u w:val="single"/>
          <w:lang w:eastAsia="pl-PL"/>
        </w:rPr>
      </w:pPr>
      <w:r w:rsidRPr="00BE58FE">
        <w:rPr>
          <w:rFonts w:ascii="Arial CE" w:eastAsia="Times New Roman" w:hAnsi="Arial CE" w:cs="Arial CE"/>
          <w:b/>
          <w:bCs/>
          <w:sz w:val="24"/>
          <w:szCs w:val="24"/>
          <w:u w:val="single"/>
          <w:lang w:eastAsia="pl-PL"/>
        </w:rPr>
        <w:t>SEKCJA IV: UDZIELENIE ZAMÓWIENIA</w:t>
      </w:r>
    </w:p>
    <w:p w:rsidR="00BE58FE" w:rsidRPr="00BE58FE" w:rsidRDefault="00BE58FE" w:rsidP="00BE58FE">
      <w:pPr>
        <w:spacing w:after="0" w:line="400" w:lineRule="atLeast"/>
        <w:ind w:left="225"/>
        <w:rPr>
          <w:rFonts w:ascii="Arial CE" w:eastAsia="Times New Roman" w:hAnsi="Arial CE" w:cs="Arial CE"/>
          <w:sz w:val="20"/>
          <w:szCs w:val="20"/>
          <w:lang w:eastAsia="pl-PL"/>
        </w:rPr>
      </w:pPr>
      <w:r w:rsidRPr="00BE58FE">
        <w:rPr>
          <w:rFonts w:ascii="Arial CE" w:eastAsia="Times New Roman" w:hAnsi="Arial CE" w:cs="Arial CE"/>
          <w:b/>
          <w:bCs/>
          <w:sz w:val="20"/>
          <w:szCs w:val="20"/>
          <w:lang w:eastAsia="pl-PL"/>
        </w:rPr>
        <w:t>NAZWA I ADRES WYKONAWCY KTÓREMU ZAMAWIAJĄCY ZAMIERZA UDZIELIĆ ZAMÓWIENIA</w:t>
      </w:r>
    </w:p>
    <w:p w:rsidR="00BE58FE" w:rsidRPr="00BE58FE" w:rsidRDefault="00BE58FE" w:rsidP="00BE58FE">
      <w:pPr>
        <w:numPr>
          <w:ilvl w:val="0"/>
          <w:numId w:val="2"/>
        </w:numPr>
        <w:spacing w:after="0" w:line="400" w:lineRule="atLeast"/>
        <w:ind w:left="675"/>
        <w:rPr>
          <w:rFonts w:ascii="Arial CE" w:eastAsia="Times New Roman" w:hAnsi="Arial CE" w:cs="Arial CE"/>
          <w:sz w:val="20"/>
          <w:szCs w:val="20"/>
          <w:lang w:eastAsia="pl-PL"/>
        </w:rPr>
      </w:pPr>
      <w:r w:rsidRPr="00BE58FE">
        <w:rPr>
          <w:rFonts w:ascii="Arial CE" w:eastAsia="Times New Roman" w:hAnsi="Arial CE" w:cs="Arial CE"/>
          <w:sz w:val="20"/>
          <w:szCs w:val="20"/>
          <w:lang w:eastAsia="pl-PL"/>
        </w:rPr>
        <w:t>Konsorcjum Firm:</w:t>
      </w:r>
      <w:r w:rsidRPr="00BE58FE">
        <w:rPr>
          <w:rFonts w:ascii="Arial CE" w:eastAsia="Times New Roman" w:hAnsi="Arial CE" w:cs="Arial CE"/>
          <w:sz w:val="20"/>
          <w:szCs w:val="20"/>
          <w:lang w:eastAsia="pl-PL"/>
        </w:rPr>
        <w:br/>
        <w:t xml:space="preserve">1. Lider Konsorcjum: </w:t>
      </w:r>
      <w:r w:rsidRPr="00BE58FE">
        <w:rPr>
          <w:rFonts w:ascii="Arial CE" w:eastAsia="Times New Roman" w:hAnsi="Arial CE" w:cs="Arial CE"/>
          <w:sz w:val="20"/>
          <w:szCs w:val="20"/>
          <w:lang w:eastAsia="pl-PL"/>
        </w:rPr>
        <w:br/>
        <w:t>TIEFENBACH POLSKA Sp. z o.o., ul. Anieli Krzywoń 16, 41-922 Radzionków, kraj/woj. śląskie.</w:t>
      </w:r>
    </w:p>
    <w:p w:rsidR="00BE58FE" w:rsidRPr="00BE58FE" w:rsidRDefault="00BE58FE" w:rsidP="00BE58FE">
      <w:pPr>
        <w:numPr>
          <w:ilvl w:val="0"/>
          <w:numId w:val="2"/>
        </w:numPr>
        <w:spacing w:after="0" w:line="400" w:lineRule="atLeast"/>
        <w:ind w:left="675"/>
        <w:rPr>
          <w:rFonts w:ascii="Arial CE" w:eastAsia="Times New Roman" w:hAnsi="Arial CE" w:cs="Arial CE"/>
          <w:sz w:val="20"/>
          <w:szCs w:val="20"/>
          <w:lang w:eastAsia="pl-PL"/>
        </w:rPr>
      </w:pPr>
      <w:r w:rsidRPr="00BE58FE">
        <w:rPr>
          <w:rFonts w:ascii="Arial CE" w:eastAsia="Times New Roman" w:hAnsi="Arial CE" w:cs="Arial CE"/>
          <w:sz w:val="20"/>
          <w:szCs w:val="20"/>
          <w:lang w:eastAsia="pl-PL"/>
        </w:rPr>
        <w:t>2. Partner Konsorcjum:</w:t>
      </w:r>
      <w:r w:rsidRPr="00BE58FE">
        <w:rPr>
          <w:rFonts w:ascii="Arial CE" w:eastAsia="Times New Roman" w:hAnsi="Arial CE" w:cs="Arial CE"/>
          <w:sz w:val="20"/>
          <w:szCs w:val="20"/>
          <w:lang w:eastAsia="pl-PL"/>
        </w:rPr>
        <w:br/>
        <w:t>ALPEX Przedsiębiorstwo Budownictwa Górniczego Sp. z o.o., ul. Opolska, Pawilon 723, 44-335 Jastrzębie-Zdrój, kraj/woj. śląskie.</w:t>
      </w:r>
    </w:p>
    <w:p w:rsidR="00BE58FE" w:rsidRPr="00BE58FE" w:rsidRDefault="00BE58FE" w:rsidP="00BE58FE">
      <w:pPr>
        <w:spacing w:after="0" w:line="400" w:lineRule="atLeast"/>
        <w:rPr>
          <w:rFonts w:ascii="Arial CE" w:eastAsia="Times New Roman" w:hAnsi="Arial CE" w:cs="Arial CE"/>
          <w:sz w:val="20"/>
          <w:szCs w:val="20"/>
          <w:lang w:eastAsia="pl-PL"/>
        </w:rPr>
      </w:pPr>
    </w:p>
    <w:p w:rsidR="00863457" w:rsidRDefault="00BE58FE">
      <w:bookmarkStart w:id="0" w:name="_GoBack"/>
      <w:bookmarkEnd w:id="0"/>
    </w:p>
    <w:sectPr w:rsidR="00863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4970"/>
    <w:multiLevelType w:val="multilevel"/>
    <w:tmpl w:val="487A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A7729"/>
    <w:multiLevelType w:val="multilevel"/>
    <w:tmpl w:val="54A0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2C"/>
    <w:rsid w:val="0040162C"/>
    <w:rsid w:val="00832118"/>
    <w:rsid w:val="0091417D"/>
    <w:rsid w:val="00BE5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381B7-4D2C-4ED2-95B9-71C1EC7D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3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8601</Characters>
  <Application>Microsoft Office Word</Application>
  <DocSecurity>0</DocSecurity>
  <Lines>71</Lines>
  <Paragraphs>20</Paragraphs>
  <ScaleCrop>false</ScaleCrop>
  <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Poprawa</dc:creator>
  <cp:keywords/>
  <dc:description/>
  <cp:lastModifiedBy>Katarzyna Poprawa</cp:lastModifiedBy>
  <cp:revision>2</cp:revision>
  <dcterms:created xsi:type="dcterms:W3CDTF">2015-11-13T09:42:00Z</dcterms:created>
  <dcterms:modified xsi:type="dcterms:W3CDTF">2015-11-13T09:42:00Z</dcterms:modified>
</cp:coreProperties>
</file>