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A10" w:rsidRPr="00566FE2" w:rsidRDefault="002C3A10" w:rsidP="00566FE2">
      <w:pPr>
        <w:pStyle w:val="khheader"/>
        <w:spacing w:after="240" w:afterAutospacing="0" w:line="360" w:lineRule="auto"/>
        <w:jc w:val="center"/>
        <w:rPr>
          <w:rFonts w:ascii="Arial" w:hAnsi="Arial" w:cs="Arial"/>
        </w:rPr>
      </w:pPr>
      <w:r w:rsidRPr="00566FE2">
        <w:rPr>
          <w:rFonts w:ascii="Arial" w:hAnsi="Arial" w:cs="Arial"/>
          <w:b/>
          <w:bCs/>
        </w:rPr>
        <w:t>Zab</w:t>
      </w:r>
      <w:bookmarkStart w:id="0" w:name="_GoBack"/>
      <w:bookmarkEnd w:id="0"/>
      <w:r w:rsidRPr="00566FE2">
        <w:rPr>
          <w:rFonts w:ascii="Arial" w:hAnsi="Arial" w:cs="Arial"/>
          <w:b/>
          <w:bCs/>
        </w:rPr>
        <w:t xml:space="preserve">rze: </w:t>
      </w:r>
      <w:r w:rsidRPr="00566FE2">
        <w:rPr>
          <w:rFonts w:ascii="Arial" w:hAnsi="Arial" w:cs="Arial"/>
          <w:b/>
          <w:bCs/>
        </w:rPr>
        <w:br/>
        <w:t xml:space="preserve">ZP/73/MGW/2015 </w:t>
      </w:r>
      <w:r w:rsidRPr="00566FE2">
        <w:rPr>
          <w:rFonts w:ascii="Arial" w:hAnsi="Arial" w:cs="Arial"/>
          <w:b/>
          <w:bCs/>
        </w:rPr>
        <w:br/>
        <w:t xml:space="preserve">Projekt odprowadzania wód kopalnianych </w:t>
      </w:r>
      <w:r w:rsidRPr="00566FE2">
        <w:rPr>
          <w:rFonts w:ascii="Arial" w:hAnsi="Arial" w:cs="Arial"/>
          <w:b/>
          <w:bCs/>
        </w:rPr>
        <w:br/>
        <w:t xml:space="preserve">wraz z pełnieniem nadzorów autorskich - Etap I </w:t>
      </w:r>
      <w:r w:rsidRPr="00566FE2">
        <w:rPr>
          <w:rFonts w:ascii="Arial" w:hAnsi="Arial" w:cs="Arial"/>
          <w:b/>
          <w:bCs/>
        </w:rPr>
        <w:br/>
        <w:t>- zamówienie uzupełniające</w:t>
      </w:r>
      <w:r w:rsidRPr="00566FE2">
        <w:rPr>
          <w:rFonts w:ascii="Arial" w:hAnsi="Arial" w:cs="Arial"/>
        </w:rPr>
        <w:br/>
      </w:r>
      <w:r w:rsidRPr="00566FE2">
        <w:rPr>
          <w:rFonts w:ascii="Arial" w:hAnsi="Arial" w:cs="Arial"/>
          <w:b/>
          <w:bCs/>
        </w:rPr>
        <w:t>Numer ogłoszenia: 256386 - 2015; data zamieszczenia: 30.09.2015</w:t>
      </w:r>
      <w:r w:rsidRPr="00566FE2">
        <w:rPr>
          <w:rFonts w:ascii="Arial" w:hAnsi="Arial" w:cs="Arial"/>
        </w:rPr>
        <w:br/>
        <w:t>OGŁOSZENIE O ZAMIARZE ZAWARCIA UMOWY - Usługi</w:t>
      </w:r>
    </w:p>
    <w:p w:rsidR="002C3A10" w:rsidRPr="00B94846" w:rsidRDefault="002C3A10" w:rsidP="002C3A10">
      <w:pPr>
        <w:pStyle w:val="khtitle"/>
        <w:rPr>
          <w:rFonts w:ascii="Arial" w:hAnsi="Arial" w:cs="Arial"/>
          <w:b/>
          <w:sz w:val="20"/>
          <w:szCs w:val="20"/>
          <w:u w:val="single"/>
        </w:rPr>
      </w:pPr>
      <w:r w:rsidRPr="00B94846">
        <w:rPr>
          <w:rFonts w:ascii="Arial" w:hAnsi="Arial" w:cs="Arial"/>
          <w:b/>
          <w:sz w:val="20"/>
          <w:szCs w:val="20"/>
          <w:u w:val="single"/>
        </w:rPr>
        <w:t>SEKCJA I: ZAMAWIAJĄCY</w:t>
      </w:r>
    </w:p>
    <w:p w:rsidR="002C3A10" w:rsidRPr="00566FE2" w:rsidRDefault="002C3A10" w:rsidP="002C3A10">
      <w:pPr>
        <w:pStyle w:val="NormalnyWeb"/>
        <w:rPr>
          <w:rFonts w:ascii="Arial" w:hAnsi="Arial" w:cs="Arial"/>
          <w:sz w:val="20"/>
          <w:szCs w:val="20"/>
        </w:rPr>
      </w:pPr>
      <w:r w:rsidRPr="00566FE2">
        <w:rPr>
          <w:rFonts w:ascii="Arial" w:hAnsi="Arial" w:cs="Arial"/>
          <w:b/>
          <w:bCs/>
          <w:sz w:val="20"/>
          <w:szCs w:val="20"/>
        </w:rPr>
        <w:t>I. 1) NAZWA I ADRES:</w:t>
      </w:r>
      <w:r w:rsidRPr="00566FE2">
        <w:rPr>
          <w:rFonts w:ascii="Arial" w:hAnsi="Arial" w:cs="Arial"/>
          <w:sz w:val="20"/>
          <w:szCs w:val="20"/>
        </w:rPr>
        <w:t xml:space="preserve"> Muzeum Górnictwa Węglowego w Zabrzu, ul. Jodłowa 59, 41-800 Zabrze, woj. śląskie, tel. 32 630 30 91, faks 32 277 11 25 , strona internetowa www.muzeumgornictwa.pl</w:t>
      </w:r>
    </w:p>
    <w:p w:rsidR="002C3A10" w:rsidRPr="00566FE2" w:rsidRDefault="002C3A10" w:rsidP="002C3A10">
      <w:pPr>
        <w:pStyle w:val="NormalnyWeb"/>
        <w:rPr>
          <w:rFonts w:ascii="Arial" w:hAnsi="Arial" w:cs="Arial"/>
          <w:sz w:val="20"/>
          <w:szCs w:val="20"/>
        </w:rPr>
      </w:pPr>
      <w:r w:rsidRPr="00566FE2">
        <w:rPr>
          <w:rFonts w:ascii="Arial" w:hAnsi="Arial" w:cs="Arial"/>
          <w:b/>
          <w:bCs/>
          <w:sz w:val="20"/>
          <w:szCs w:val="20"/>
        </w:rPr>
        <w:t>I. 2) RODZAJ ZAMAWIAJĄCEGO:</w:t>
      </w:r>
      <w:r w:rsidRPr="00566FE2">
        <w:rPr>
          <w:rFonts w:ascii="Arial" w:hAnsi="Arial" w:cs="Arial"/>
          <w:sz w:val="20"/>
          <w:szCs w:val="20"/>
        </w:rPr>
        <w:t xml:space="preserve"> Podmiot prawa publicznego.</w:t>
      </w:r>
    </w:p>
    <w:p w:rsidR="002C3A10" w:rsidRPr="00B94846" w:rsidRDefault="002C3A10" w:rsidP="002C3A10">
      <w:pPr>
        <w:pStyle w:val="khtitle"/>
        <w:rPr>
          <w:rFonts w:ascii="Arial" w:hAnsi="Arial" w:cs="Arial"/>
          <w:b/>
          <w:sz w:val="20"/>
          <w:szCs w:val="20"/>
          <w:u w:val="single"/>
        </w:rPr>
      </w:pPr>
      <w:r w:rsidRPr="00B94846">
        <w:rPr>
          <w:rFonts w:ascii="Arial" w:hAnsi="Arial" w:cs="Arial"/>
          <w:b/>
          <w:sz w:val="20"/>
          <w:szCs w:val="20"/>
          <w:u w:val="single"/>
        </w:rPr>
        <w:t>SEKCJA II: PRZEDMIOT ZAMÓWIENIA</w:t>
      </w:r>
    </w:p>
    <w:p w:rsidR="002C3A10" w:rsidRPr="00566FE2" w:rsidRDefault="002C3A10" w:rsidP="002C3A10">
      <w:pPr>
        <w:pStyle w:val="NormalnyWeb"/>
        <w:rPr>
          <w:rFonts w:ascii="Arial" w:hAnsi="Arial" w:cs="Arial"/>
          <w:sz w:val="20"/>
          <w:szCs w:val="20"/>
        </w:rPr>
      </w:pPr>
      <w:r w:rsidRPr="00566FE2">
        <w:rPr>
          <w:rFonts w:ascii="Arial" w:hAnsi="Arial" w:cs="Arial"/>
          <w:b/>
          <w:bCs/>
          <w:sz w:val="20"/>
          <w:szCs w:val="20"/>
        </w:rPr>
        <w:t>II.1) Nazwa nadana zamówieniu przez zamawiającego:</w:t>
      </w:r>
      <w:r w:rsidRPr="00566FE2">
        <w:rPr>
          <w:rFonts w:ascii="Arial" w:hAnsi="Arial" w:cs="Arial"/>
          <w:sz w:val="20"/>
          <w:szCs w:val="20"/>
        </w:rPr>
        <w:t xml:space="preserve"> </w:t>
      </w:r>
      <w:r w:rsidRPr="00566FE2">
        <w:rPr>
          <w:rFonts w:ascii="Arial" w:hAnsi="Arial" w:cs="Arial"/>
          <w:sz w:val="20"/>
          <w:szCs w:val="20"/>
        </w:rPr>
        <w:br/>
        <w:t xml:space="preserve">ZP/73/MGW/2015 </w:t>
      </w:r>
      <w:r w:rsidRPr="00566FE2">
        <w:rPr>
          <w:rFonts w:ascii="Arial" w:hAnsi="Arial" w:cs="Arial"/>
          <w:sz w:val="20"/>
          <w:szCs w:val="20"/>
        </w:rPr>
        <w:br/>
        <w:t xml:space="preserve">Projekt odprowadzania wód kopalnianych </w:t>
      </w:r>
      <w:r w:rsidRPr="00566FE2">
        <w:rPr>
          <w:rFonts w:ascii="Arial" w:hAnsi="Arial" w:cs="Arial"/>
          <w:sz w:val="20"/>
          <w:szCs w:val="20"/>
        </w:rPr>
        <w:br/>
        <w:t xml:space="preserve">wraz z pełnieniem nadzorów autorskich - Etap I </w:t>
      </w:r>
      <w:r w:rsidRPr="00566FE2">
        <w:rPr>
          <w:rFonts w:ascii="Arial" w:hAnsi="Arial" w:cs="Arial"/>
          <w:sz w:val="20"/>
          <w:szCs w:val="20"/>
        </w:rPr>
        <w:br/>
        <w:t>- zamówienie uzupełniające.</w:t>
      </w:r>
    </w:p>
    <w:p w:rsidR="0029164D" w:rsidRDefault="002C3A10" w:rsidP="002C3A10">
      <w:pPr>
        <w:pStyle w:val="NormalnyWeb"/>
        <w:rPr>
          <w:rFonts w:ascii="Arial" w:hAnsi="Arial" w:cs="Arial"/>
          <w:sz w:val="20"/>
          <w:szCs w:val="20"/>
        </w:rPr>
      </w:pPr>
      <w:r w:rsidRPr="00B94846">
        <w:rPr>
          <w:rFonts w:ascii="Arial" w:hAnsi="Arial" w:cs="Arial"/>
          <w:b/>
          <w:bCs/>
          <w:sz w:val="20"/>
          <w:szCs w:val="20"/>
        </w:rPr>
        <w:t>II.2) Rodzaj zamówienia:</w:t>
      </w:r>
      <w:r w:rsidRPr="00B94846">
        <w:rPr>
          <w:rFonts w:ascii="Arial" w:hAnsi="Arial" w:cs="Arial"/>
          <w:b/>
          <w:sz w:val="20"/>
          <w:szCs w:val="20"/>
        </w:rPr>
        <w:t xml:space="preserve"> Usługi.</w:t>
      </w:r>
      <w:r w:rsidR="00B94846">
        <w:rPr>
          <w:rFonts w:ascii="Arial" w:hAnsi="Arial" w:cs="Arial"/>
          <w:b/>
          <w:sz w:val="20"/>
          <w:szCs w:val="20"/>
        </w:rPr>
        <w:br/>
      </w:r>
      <w:r w:rsidRPr="00566FE2">
        <w:rPr>
          <w:rFonts w:ascii="Arial" w:hAnsi="Arial" w:cs="Arial"/>
          <w:b/>
          <w:bCs/>
          <w:sz w:val="20"/>
          <w:szCs w:val="20"/>
        </w:rPr>
        <w:t>II.3) Określenie przedmiotu oraz wielkości lub zakresu zamówienia:</w:t>
      </w:r>
      <w:r w:rsidRPr="00566FE2">
        <w:rPr>
          <w:rFonts w:ascii="Arial" w:hAnsi="Arial" w:cs="Arial"/>
          <w:sz w:val="20"/>
          <w:szCs w:val="20"/>
        </w:rPr>
        <w:t xml:space="preserve"> </w:t>
      </w:r>
      <w:r w:rsidRPr="00566FE2">
        <w:rPr>
          <w:rFonts w:ascii="Arial" w:hAnsi="Arial" w:cs="Arial"/>
          <w:sz w:val="20"/>
          <w:szCs w:val="20"/>
        </w:rPr>
        <w:br/>
        <w:t>Zakres prac wykonywanych w ramach zamówienia uzupełniającego obejmuje:</w:t>
      </w:r>
      <w:r w:rsidRPr="00566FE2">
        <w:rPr>
          <w:rFonts w:ascii="Arial" w:hAnsi="Arial" w:cs="Arial"/>
          <w:sz w:val="20"/>
          <w:szCs w:val="20"/>
        </w:rPr>
        <w:br/>
        <w:t xml:space="preserve">- wykonanie projektu docelowego odwadniania wyrobisk kompleksu Głównej Kluczowej Sztolni Dziedzicznej z uwzględnieniem udrożnionego odcinka sztolni północnej pomiędzy przecinką VII </w:t>
      </w:r>
      <w:proofErr w:type="spellStart"/>
      <w:r w:rsidRPr="00566FE2">
        <w:rPr>
          <w:rFonts w:ascii="Arial" w:hAnsi="Arial" w:cs="Arial"/>
          <w:sz w:val="20"/>
          <w:szCs w:val="20"/>
        </w:rPr>
        <w:t>Reden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a przecinką IV </w:t>
      </w:r>
      <w:proofErr w:type="spellStart"/>
      <w:r w:rsidRPr="00566FE2">
        <w:rPr>
          <w:rFonts w:ascii="Arial" w:hAnsi="Arial" w:cs="Arial"/>
          <w:sz w:val="20"/>
          <w:szCs w:val="20"/>
        </w:rPr>
        <w:t>Schuckmann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oraz objęcie systemem monitorującym i sterującym odprowadzenia wód kopalnianych, lokalnej instalacji odwadniającej rząpie szybu </w:t>
      </w:r>
      <w:proofErr w:type="spellStart"/>
      <w:r w:rsidRPr="00566FE2">
        <w:rPr>
          <w:rFonts w:ascii="Arial" w:hAnsi="Arial" w:cs="Arial"/>
          <w:sz w:val="20"/>
          <w:szCs w:val="20"/>
        </w:rPr>
        <w:t>Carnall</w:t>
      </w:r>
      <w:proofErr w:type="spellEnd"/>
      <w:r w:rsidRPr="00566FE2">
        <w:rPr>
          <w:rFonts w:ascii="Arial" w:hAnsi="Arial" w:cs="Arial"/>
          <w:sz w:val="20"/>
          <w:szCs w:val="20"/>
        </w:rPr>
        <w:t>, a także zoptymalizowanie przekrojów i konstrukcji kanałów odwadniających wyrobiska sztolni, lokalizacji, pojemności i wyposażenia projektowanych pompowni P2 - P4.</w:t>
      </w:r>
      <w:r w:rsidRPr="00566FE2">
        <w:rPr>
          <w:rFonts w:ascii="Arial" w:hAnsi="Arial" w:cs="Arial"/>
          <w:sz w:val="20"/>
          <w:szCs w:val="20"/>
        </w:rPr>
        <w:br/>
        <w:t xml:space="preserve">Udrożnienie około 300m wyrobiska sztolni północnej pokazało, że następuje zbieranie się w tej części sztolni znacznej ilości wód kopalnianych. Projekcja odwadniania grawitacyjnego w stronę przewidzianej uprzednio projektem pompowni umiejscowionej w sztolni południowej wymusza przeprojektowania i zmianę funkcji przecinki nr 5 z łączącej sztolnię północną z południową o dodatkową funkcję przecinki odwadniającej sztolnię północną. Konieczność doprojektowania odwodnienia grawitacyjnego sztolni północnej uznać należy za bardzo korzystne pod względem ekonomiki pompowania wody eliminującej konieczność zabudowania dodatkowego stanowiska pompowania wody. </w:t>
      </w:r>
      <w:r w:rsidRPr="00566FE2">
        <w:rPr>
          <w:rFonts w:ascii="Arial" w:hAnsi="Arial" w:cs="Arial"/>
          <w:sz w:val="20"/>
          <w:szCs w:val="20"/>
        </w:rPr>
        <w:br/>
        <w:t xml:space="preserve">Zamawiający przewidział możliwość udzielenie zamówień uzupełniających, o których mowa w art. 67 ust.1 pkt 6 </w:t>
      </w:r>
      <w:proofErr w:type="spellStart"/>
      <w:r w:rsidRPr="00566FE2">
        <w:rPr>
          <w:rFonts w:ascii="Arial" w:hAnsi="Arial" w:cs="Arial"/>
          <w:sz w:val="20"/>
          <w:szCs w:val="20"/>
        </w:rPr>
        <w:t>Pzp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- do 50% kwoty zamówienia podstawowego. Zamówienia uzupełniające mogą być udzielane w przypadku zamiaru wykonywania czynności odpowiadających zakresowi zadania podstawowego dla innych wyrobisk połączonych w Główną Kluczową Sztolnią Dziedziczną. </w:t>
      </w:r>
      <w:r w:rsidRPr="00566FE2">
        <w:rPr>
          <w:rFonts w:ascii="Arial" w:hAnsi="Arial" w:cs="Arial"/>
          <w:sz w:val="20"/>
          <w:szCs w:val="20"/>
        </w:rPr>
        <w:br/>
        <w:t xml:space="preserve">Odcinek sztolni północnej pomiędzy przecinką VII </w:t>
      </w:r>
      <w:proofErr w:type="spellStart"/>
      <w:r w:rsidRPr="00566FE2">
        <w:rPr>
          <w:rFonts w:ascii="Arial" w:hAnsi="Arial" w:cs="Arial"/>
          <w:sz w:val="20"/>
          <w:szCs w:val="20"/>
        </w:rPr>
        <w:t>Reden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a przecinką IV </w:t>
      </w:r>
      <w:proofErr w:type="spellStart"/>
      <w:r w:rsidRPr="00566FE2">
        <w:rPr>
          <w:rFonts w:ascii="Arial" w:hAnsi="Arial" w:cs="Arial"/>
          <w:sz w:val="20"/>
          <w:szCs w:val="20"/>
        </w:rPr>
        <w:t>Schuckmann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jest integralną częścią Głównej Kluczowej Sztolni Dziedzicznej, podobnie jak wyrobiska podszybia i rząpie szybu </w:t>
      </w:r>
      <w:proofErr w:type="spellStart"/>
      <w:r w:rsidRPr="00566FE2">
        <w:rPr>
          <w:rFonts w:ascii="Arial" w:hAnsi="Arial" w:cs="Arial"/>
          <w:sz w:val="20"/>
          <w:szCs w:val="20"/>
        </w:rPr>
        <w:t>Carnall</w:t>
      </w:r>
      <w:proofErr w:type="spellEnd"/>
      <w:r w:rsidRPr="00566FE2">
        <w:rPr>
          <w:rFonts w:ascii="Arial" w:hAnsi="Arial" w:cs="Arial"/>
          <w:sz w:val="20"/>
          <w:szCs w:val="20"/>
        </w:rPr>
        <w:t>.</w:t>
      </w:r>
    </w:p>
    <w:p w:rsidR="002C3A10" w:rsidRPr="00B94846" w:rsidRDefault="002C3A10" w:rsidP="002C3A10">
      <w:pPr>
        <w:pStyle w:val="NormalnyWeb"/>
        <w:rPr>
          <w:rFonts w:ascii="Arial" w:hAnsi="Arial" w:cs="Arial"/>
          <w:b/>
          <w:sz w:val="20"/>
          <w:szCs w:val="20"/>
        </w:rPr>
      </w:pPr>
      <w:r w:rsidRPr="00566FE2">
        <w:rPr>
          <w:rFonts w:ascii="Arial" w:hAnsi="Arial" w:cs="Arial"/>
          <w:b/>
          <w:bCs/>
          <w:sz w:val="20"/>
          <w:szCs w:val="20"/>
        </w:rPr>
        <w:t>II.4) Wspólny Słownik Zamówień (CPV):</w:t>
      </w:r>
      <w:r w:rsidRPr="00566FE2">
        <w:rPr>
          <w:rFonts w:ascii="Arial" w:hAnsi="Arial" w:cs="Arial"/>
          <w:sz w:val="20"/>
          <w:szCs w:val="20"/>
        </w:rPr>
        <w:t xml:space="preserve"> 71.00.00.00-8, 71.22.00.00-6, 71.22.10.00-3, 71.24.80.00-8.</w:t>
      </w:r>
    </w:p>
    <w:p w:rsidR="00B94846" w:rsidRDefault="002C3A10" w:rsidP="002C3A10">
      <w:pPr>
        <w:pStyle w:val="NormalnyWeb"/>
        <w:rPr>
          <w:rFonts w:ascii="Arial" w:hAnsi="Arial" w:cs="Arial"/>
          <w:sz w:val="20"/>
          <w:szCs w:val="20"/>
        </w:rPr>
      </w:pPr>
      <w:r w:rsidRPr="00566FE2">
        <w:rPr>
          <w:rFonts w:ascii="Arial" w:hAnsi="Arial" w:cs="Arial"/>
          <w:b/>
          <w:bCs/>
          <w:sz w:val="20"/>
          <w:szCs w:val="20"/>
        </w:rPr>
        <w:t xml:space="preserve">II.5) Szacunkowa wartość zamówienia </w:t>
      </w:r>
      <w:r w:rsidRPr="00566FE2">
        <w:rPr>
          <w:rFonts w:ascii="Arial" w:hAnsi="Arial" w:cs="Arial"/>
          <w:i/>
          <w:iCs/>
          <w:sz w:val="20"/>
          <w:szCs w:val="20"/>
        </w:rPr>
        <w:t>(bez VAT):</w:t>
      </w:r>
      <w:r w:rsidRPr="00566FE2">
        <w:rPr>
          <w:rFonts w:ascii="Arial" w:hAnsi="Arial" w:cs="Arial"/>
          <w:sz w:val="20"/>
          <w:szCs w:val="20"/>
        </w:rPr>
        <w:t xml:space="preserve"> jest mniejsza niż kwoty określone w przepisach </w:t>
      </w:r>
    </w:p>
    <w:p w:rsidR="00B94846" w:rsidRDefault="00B94846" w:rsidP="002C3A10">
      <w:pPr>
        <w:pStyle w:val="NormalnyWeb"/>
        <w:rPr>
          <w:rFonts w:ascii="Arial" w:hAnsi="Arial" w:cs="Arial"/>
          <w:sz w:val="20"/>
          <w:szCs w:val="20"/>
        </w:rPr>
      </w:pPr>
    </w:p>
    <w:p w:rsidR="00B94846" w:rsidRDefault="002C3A10" w:rsidP="00B94846">
      <w:pPr>
        <w:pStyle w:val="NormalnyWeb"/>
        <w:rPr>
          <w:rFonts w:ascii="Arial" w:hAnsi="Arial" w:cs="Arial"/>
          <w:sz w:val="20"/>
          <w:szCs w:val="20"/>
        </w:rPr>
      </w:pPr>
      <w:r w:rsidRPr="00566FE2">
        <w:rPr>
          <w:rFonts w:ascii="Arial" w:hAnsi="Arial" w:cs="Arial"/>
          <w:sz w:val="20"/>
          <w:szCs w:val="20"/>
        </w:rPr>
        <w:lastRenderedPageBreak/>
        <w:t>wydanych na podstawie art. 11 ust. 8 ustawy.</w:t>
      </w:r>
    </w:p>
    <w:p w:rsidR="002C3A10" w:rsidRPr="00B94846" w:rsidRDefault="002C3A10" w:rsidP="002C3A10">
      <w:pPr>
        <w:pStyle w:val="khtitle"/>
        <w:rPr>
          <w:rFonts w:ascii="Arial" w:hAnsi="Arial" w:cs="Arial"/>
          <w:b/>
          <w:sz w:val="20"/>
          <w:szCs w:val="20"/>
          <w:u w:val="single"/>
        </w:rPr>
      </w:pPr>
      <w:r w:rsidRPr="00B94846">
        <w:rPr>
          <w:rFonts w:ascii="Arial" w:hAnsi="Arial" w:cs="Arial"/>
          <w:b/>
          <w:sz w:val="20"/>
          <w:szCs w:val="20"/>
          <w:u w:val="single"/>
        </w:rPr>
        <w:t>SEKCJA III: PROCEDURA</w:t>
      </w:r>
    </w:p>
    <w:p w:rsidR="002C3A10" w:rsidRPr="00566FE2" w:rsidRDefault="002C3A10" w:rsidP="002C3A10">
      <w:pPr>
        <w:pStyle w:val="NormalnyWeb"/>
        <w:rPr>
          <w:rFonts w:ascii="Arial" w:hAnsi="Arial" w:cs="Arial"/>
          <w:sz w:val="20"/>
          <w:szCs w:val="20"/>
        </w:rPr>
      </w:pPr>
      <w:r w:rsidRPr="00566FE2">
        <w:rPr>
          <w:rFonts w:ascii="Arial" w:hAnsi="Arial" w:cs="Arial"/>
          <w:b/>
          <w:bCs/>
          <w:sz w:val="20"/>
          <w:szCs w:val="20"/>
        </w:rPr>
        <w:t>Tryb udzielenia zamówienia:</w:t>
      </w:r>
      <w:r w:rsidRPr="00566FE2">
        <w:rPr>
          <w:rFonts w:ascii="Arial" w:hAnsi="Arial" w:cs="Arial"/>
          <w:sz w:val="20"/>
          <w:szCs w:val="20"/>
        </w:rPr>
        <w:t xml:space="preserve"> Zamówienie z wolnej ręki</w:t>
      </w:r>
    </w:p>
    <w:p w:rsidR="002C3A10" w:rsidRPr="00566FE2" w:rsidRDefault="002C3A10" w:rsidP="00566FE2">
      <w:pPr>
        <w:pStyle w:val="NormalnyWeb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566FE2">
        <w:rPr>
          <w:rFonts w:ascii="Arial" w:hAnsi="Arial" w:cs="Arial"/>
          <w:b/>
          <w:bCs/>
          <w:sz w:val="20"/>
          <w:szCs w:val="20"/>
        </w:rPr>
        <w:t>1. Podstawa prawna</w:t>
      </w:r>
      <w:r w:rsidR="00566FE2">
        <w:rPr>
          <w:rFonts w:ascii="Arial" w:hAnsi="Arial" w:cs="Arial"/>
          <w:sz w:val="20"/>
          <w:szCs w:val="20"/>
        </w:rPr>
        <w:br/>
      </w:r>
      <w:r w:rsidRPr="00566FE2">
        <w:rPr>
          <w:rFonts w:ascii="Arial" w:hAnsi="Arial" w:cs="Arial"/>
          <w:sz w:val="20"/>
          <w:szCs w:val="20"/>
        </w:rPr>
        <w:t>Postępowanie wszczęte zostało na podstawie art. 67 ust. 1 pkt 6 ustawy z dnia 29 stycznia 2004 r. – Prawo zamówień publicznych.</w:t>
      </w:r>
    </w:p>
    <w:p w:rsidR="002C3A10" w:rsidRPr="00566FE2" w:rsidRDefault="002C3A10" w:rsidP="00566FE2">
      <w:pPr>
        <w:pStyle w:val="NormalnyWeb"/>
        <w:numPr>
          <w:ilvl w:val="0"/>
          <w:numId w:val="1"/>
        </w:numPr>
        <w:ind w:right="-283"/>
        <w:rPr>
          <w:rFonts w:ascii="Arial" w:hAnsi="Arial" w:cs="Arial"/>
          <w:sz w:val="20"/>
          <w:szCs w:val="20"/>
        </w:rPr>
      </w:pPr>
      <w:r w:rsidRPr="00566FE2">
        <w:rPr>
          <w:rFonts w:ascii="Arial" w:hAnsi="Arial" w:cs="Arial"/>
          <w:b/>
          <w:bCs/>
          <w:sz w:val="20"/>
          <w:szCs w:val="20"/>
        </w:rPr>
        <w:t>2. Uzasadnienie wyboru trybu</w:t>
      </w:r>
      <w:r w:rsidR="00566FE2">
        <w:rPr>
          <w:rFonts w:ascii="Arial" w:hAnsi="Arial" w:cs="Arial"/>
          <w:sz w:val="20"/>
          <w:szCs w:val="20"/>
        </w:rPr>
        <w:br/>
      </w:r>
      <w:r w:rsidRPr="00566FE2">
        <w:rPr>
          <w:rFonts w:ascii="Arial" w:hAnsi="Arial" w:cs="Arial"/>
          <w:sz w:val="20"/>
          <w:szCs w:val="20"/>
        </w:rPr>
        <w:br/>
        <w:t xml:space="preserve">W związku z weryfikacją i uaktualnieniem pomiarów </w:t>
      </w:r>
      <w:r w:rsidR="00566FE2">
        <w:rPr>
          <w:rFonts w:ascii="Arial" w:hAnsi="Arial" w:cs="Arial"/>
          <w:sz w:val="20"/>
          <w:szCs w:val="20"/>
        </w:rPr>
        <w:t xml:space="preserve">dopływu wód do wyrobisk Głównej </w:t>
      </w:r>
      <w:r w:rsidRPr="00566FE2">
        <w:rPr>
          <w:rFonts w:ascii="Arial" w:hAnsi="Arial" w:cs="Arial"/>
          <w:sz w:val="20"/>
          <w:szCs w:val="20"/>
        </w:rPr>
        <w:t xml:space="preserve">Kluczowej Sztolni Dziedzicznej, oraz udrożnieniem sztolni północnej pomiędzy przecinką VII </w:t>
      </w:r>
      <w:proofErr w:type="spellStart"/>
      <w:r w:rsidRPr="00566FE2">
        <w:rPr>
          <w:rFonts w:ascii="Arial" w:hAnsi="Arial" w:cs="Arial"/>
          <w:sz w:val="20"/>
          <w:szCs w:val="20"/>
        </w:rPr>
        <w:t>Reden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a przecinką IV </w:t>
      </w:r>
      <w:proofErr w:type="spellStart"/>
      <w:r w:rsidRPr="00566FE2">
        <w:rPr>
          <w:rFonts w:ascii="Arial" w:hAnsi="Arial" w:cs="Arial"/>
          <w:sz w:val="20"/>
          <w:szCs w:val="20"/>
        </w:rPr>
        <w:t>Schuckmann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Muzeum Górnictwa Węglowego przeprowadziło pomiary niwelacyjne udrożnionego odcinka sztolni północnej. Analiza wyników pomiarów wykazała iż możliwe jest odwadnianie przedmiotowego odcinka sztolni z wykorzystaniem i adaptacją aktualnie projektowanego systemu odprowadzania wód kopalnianych z sztolni. Zakres projektu wykonywanego przez wykonawcę zamówienia </w:t>
      </w:r>
      <w:proofErr w:type="spellStart"/>
      <w:r w:rsidRPr="00566FE2">
        <w:rPr>
          <w:rFonts w:ascii="Arial" w:hAnsi="Arial" w:cs="Arial"/>
          <w:sz w:val="20"/>
          <w:szCs w:val="20"/>
        </w:rPr>
        <w:t>podstawowego-fimę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ELPRO-7 nie obejmował odcinka sztolni północnej pomiędzy przecinką VII </w:t>
      </w:r>
      <w:proofErr w:type="spellStart"/>
      <w:r w:rsidRPr="00566FE2">
        <w:rPr>
          <w:rFonts w:ascii="Arial" w:hAnsi="Arial" w:cs="Arial"/>
          <w:sz w:val="20"/>
          <w:szCs w:val="20"/>
        </w:rPr>
        <w:t>Reden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a przecinką IV </w:t>
      </w:r>
      <w:proofErr w:type="spellStart"/>
      <w:r w:rsidRPr="00566FE2">
        <w:rPr>
          <w:rFonts w:ascii="Arial" w:hAnsi="Arial" w:cs="Arial"/>
          <w:sz w:val="20"/>
          <w:szCs w:val="20"/>
        </w:rPr>
        <w:t>Schuckmann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w związku z brakiem udrożnienia tego odcinka i dostępu do niego w czasie zlecania prac projektowych. Uwzględnienie w projekcie systemu odwadniania sztolni udrożnionego odcinka pozwoli na kompleksowe odwadnianie całości kompleksu wyrobisk Głównej Kluczowej Sztolni Dziedzicznej bez konieczności budowy dodatkowej infrastruktury a także zoptymalizuje rozmieszczenie pompowni. Rozwiązanie takie będzie korzystne dla Zamawiającego w fazie realizacji i eksploatacji systemu odprowadzania wód kopalnianych z kompleksu wyrobisk Głównej Kluczowej Sztolni Dziedzicznej. Ponadto do systemu monitorującego i sterującego odprowadzaniem wód kopalnianych należy włączyć lokalną instalację odwadniającą rząpie szybu </w:t>
      </w:r>
      <w:proofErr w:type="spellStart"/>
      <w:r w:rsidRPr="00566FE2">
        <w:rPr>
          <w:rFonts w:ascii="Arial" w:hAnsi="Arial" w:cs="Arial"/>
          <w:sz w:val="20"/>
          <w:szCs w:val="20"/>
        </w:rPr>
        <w:t>Carnall</w:t>
      </w:r>
      <w:proofErr w:type="spellEnd"/>
      <w:r w:rsidRPr="00566FE2">
        <w:rPr>
          <w:rFonts w:ascii="Arial" w:hAnsi="Arial" w:cs="Arial"/>
          <w:sz w:val="20"/>
          <w:szCs w:val="20"/>
        </w:rPr>
        <w:t>, co pozwoli na wykorzystanie istniejącego rząpia szybu jako zbiornika awaryjnego lub tymczasowego w okresie prac serwisowych w pompowniach P4 i P3.</w:t>
      </w:r>
      <w:r w:rsidRPr="00566FE2">
        <w:rPr>
          <w:rFonts w:ascii="Arial" w:hAnsi="Arial" w:cs="Arial"/>
          <w:sz w:val="20"/>
          <w:szCs w:val="20"/>
        </w:rPr>
        <w:br/>
        <w:t xml:space="preserve">Zmiana zakresu prac projektowych opracowania p.n. Projekt odprowadzania wód kopalnianych wraz z pełnieniem nadzorów autorskich - Etap I o uwzględnienie udrożnionego odcinka sztolni północnej pomiędzy przecinką VII </w:t>
      </w:r>
      <w:proofErr w:type="spellStart"/>
      <w:r w:rsidRPr="00566FE2">
        <w:rPr>
          <w:rFonts w:ascii="Arial" w:hAnsi="Arial" w:cs="Arial"/>
          <w:sz w:val="20"/>
          <w:szCs w:val="20"/>
        </w:rPr>
        <w:t>Reden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a przecinką IV </w:t>
      </w:r>
      <w:proofErr w:type="spellStart"/>
      <w:r w:rsidRPr="00566FE2">
        <w:rPr>
          <w:rFonts w:ascii="Arial" w:hAnsi="Arial" w:cs="Arial"/>
          <w:sz w:val="20"/>
          <w:szCs w:val="20"/>
        </w:rPr>
        <w:t>Schuckmann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oraz objęcie systemem monitorującym i sterującym odprowadzaniem wód kopalnianych, lokalnej instalacji odwadniającej rząpie szybu </w:t>
      </w:r>
      <w:proofErr w:type="spellStart"/>
      <w:r w:rsidRPr="00566FE2">
        <w:rPr>
          <w:rFonts w:ascii="Arial" w:hAnsi="Arial" w:cs="Arial"/>
          <w:sz w:val="20"/>
          <w:szCs w:val="20"/>
        </w:rPr>
        <w:t>Carnall</w:t>
      </w:r>
      <w:proofErr w:type="spellEnd"/>
      <w:r w:rsidRPr="00566FE2">
        <w:rPr>
          <w:rFonts w:ascii="Arial" w:hAnsi="Arial" w:cs="Arial"/>
          <w:sz w:val="20"/>
          <w:szCs w:val="20"/>
        </w:rPr>
        <w:t xml:space="preserve"> pozwoli na zoptymalizowanie przekrojów i konstrukcji kanałów odwadniających wyrobiska sztolni, lokalizacji, pojemności i wyposażenia projektowanych pompowni P2 - P4.</w:t>
      </w:r>
    </w:p>
    <w:p w:rsidR="002C3A10" w:rsidRPr="00B94846" w:rsidRDefault="002C3A10" w:rsidP="002C3A10">
      <w:pPr>
        <w:pStyle w:val="khtitle"/>
        <w:rPr>
          <w:rFonts w:ascii="Arial" w:hAnsi="Arial" w:cs="Arial"/>
          <w:b/>
          <w:sz w:val="20"/>
          <w:szCs w:val="20"/>
          <w:u w:val="single"/>
        </w:rPr>
      </w:pPr>
      <w:r w:rsidRPr="00B94846">
        <w:rPr>
          <w:rFonts w:ascii="Arial" w:hAnsi="Arial" w:cs="Arial"/>
          <w:b/>
          <w:sz w:val="20"/>
          <w:szCs w:val="20"/>
          <w:u w:val="single"/>
        </w:rPr>
        <w:t>SEKCJA IV: UDZIELENIE ZAMÓWIENIA</w:t>
      </w:r>
    </w:p>
    <w:p w:rsidR="002C3A10" w:rsidRPr="00566FE2" w:rsidRDefault="002C3A10" w:rsidP="002C3A10">
      <w:pPr>
        <w:pStyle w:val="NormalnyWeb"/>
        <w:rPr>
          <w:rFonts w:ascii="Arial" w:hAnsi="Arial" w:cs="Arial"/>
          <w:sz w:val="20"/>
          <w:szCs w:val="20"/>
        </w:rPr>
      </w:pPr>
      <w:r w:rsidRPr="00566FE2">
        <w:rPr>
          <w:rFonts w:ascii="Arial" w:hAnsi="Arial" w:cs="Arial"/>
          <w:b/>
          <w:bCs/>
          <w:sz w:val="20"/>
          <w:szCs w:val="20"/>
        </w:rPr>
        <w:t>NAZWA I ADRES WYKONAWCY KTÓREMU ZAMAWIAJĄCY ZAMIERZA UDZIELIĆ ZAMÓWIENIA</w:t>
      </w:r>
    </w:p>
    <w:p w:rsidR="002C3A10" w:rsidRPr="00566FE2" w:rsidRDefault="002C3A10" w:rsidP="002C3A10">
      <w:pPr>
        <w:pStyle w:val="NormalnyWeb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566FE2">
        <w:rPr>
          <w:rFonts w:ascii="Arial" w:hAnsi="Arial" w:cs="Arial"/>
          <w:sz w:val="20"/>
          <w:szCs w:val="20"/>
        </w:rPr>
        <w:br/>
        <w:t>Elpro-7 Sp. z o.o., ul. Ziemska 1, 41-800 Zabrze, kraj/woj. śląskie.</w:t>
      </w:r>
    </w:p>
    <w:p w:rsidR="00863457" w:rsidRDefault="0029164D"/>
    <w:sectPr w:rsidR="00863457" w:rsidSect="00566FE2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86FAB"/>
    <w:multiLevelType w:val="multilevel"/>
    <w:tmpl w:val="6B24B6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3A86D0F"/>
    <w:multiLevelType w:val="multilevel"/>
    <w:tmpl w:val="3DE4D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1FB"/>
    <w:rsid w:val="0029164D"/>
    <w:rsid w:val="002C3A10"/>
    <w:rsid w:val="00566FE2"/>
    <w:rsid w:val="008011FB"/>
    <w:rsid w:val="00832118"/>
    <w:rsid w:val="0091417D"/>
    <w:rsid w:val="00B94846"/>
    <w:rsid w:val="00D9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F8F0E-2979-490F-9103-B270FA063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2C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2C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2C3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4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768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Poprawa</dc:creator>
  <cp:keywords/>
  <dc:description/>
  <cp:lastModifiedBy>Katarzyna Poprawa</cp:lastModifiedBy>
  <cp:revision>5</cp:revision>
  <dcterms:created xsi:type="dcterms:W3CDTF">2015-09-30T07:33:00Z</dcterms:created>
  <dcterms:modified xsi:type="dcterms:W3CDTF">2015-09-30T07:47:00Z</dcterms:modified>
</cp:coreProperties>
</file>