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33" w:rsidRPr="00856933" w:rsidRDefault="00856933" w:rsidP="00856933">
      <w:pPr>
        <w:spacing w:after="24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Ogłoszenie nr 590733-N-2018 z dnia 2018-07-19 r. </w:t>
      </w:r>
    </w:p>
    <w:p w:rsidR="00856933" w:rsidRPr="00856933" w:rsidRDefault="00856933" w:rsidP="00856933">
      <w:pPr>
        <w:spacing w:after="0" w:line="450" w:lineRule="atLeast"/>
        <w:jc w:val="center"/>
        <w:rPr>
          <w:rFonts w:ascii="Arial" w:eastAsia="Times New Roman" w:hAnsi="Arial" w:cs="Arial"/>
          <w:b/>
          <w:bCs/>
          <w:color w:val="000000"/>
          <w:sz w:val="20"/>
          <w:szCs w:val="20"/>
          <w:lang w:eastAsia="pl-PL"/>
        </w:rPr>
      </w:pPr>
      <w:r w:rsidRPr="00856933">
        <w:rPr>
          <w:rFonts w:ascii="Arial" w:eastAsia="Times New Roman" w:hAnsi="Arial" w:cs="Arial"/>
          <w:b/>
          <w:bCs/>
          <w:color w:val="000000"/>
          <w:sz w:val="20"/>
          <w:szCs w:val="20"/>
          <w:lang w:eastAsia="pl-PL"/>
        </w:rPr>
        <w:t xml:space="preserve">Muzeum Górnictwa Węglowego w Zabrzu: „Wykonanie analizy geologiczno-górniczej wraz z </w:t>
      </w:r>
      <w:bookmarkStart w:id="0" w:name="_GoBack"/>
      <w:r w:rsidRPr="00856933">
        <w:rPr>
          <w:rFonts w:ascii="Arial" w:eastAsia="Times New Roman" w:hAnsi="Arial" w:cs="Arial"/>
          <w:b/>
          <w:bCs/>
          <w:color w:val="000000"/>
          <w:sz w:val="20"/>
          <w:szCs w:val="20"/>
          <w:lang w:eastAsia="pl-PL"/>
        </w:rPr>
        <w:t>opracowaniem koncepcji zabezpieczenia górotworu wokół wyrobisk Kopalni „Królowa Luiza”</w:t>
      </w:r>
      <w:r w:rsidRPr="00856933">
        <w:rPr>
          <w:rFonts w:ascii="Arial" w:eastAsia="Times New Roman" w:hAnsi="Arial" w:cs="Arial"/>
          <w:b/>
          <w:bCs/>
          <w:color w:val="000000"/>
          <w:sz w:val="20"/>
          <w:szCs w:val="20"/>
          <w:lang w:eastAsia="pl-PL"/>
        </w:rPr>
        <w:br/>
      </w:r>
      <w:bookmarkEnd w:id="0"/>
      <w:r w:rsidRPr="00856933">
        <w:rPr>
          <w:rFonts w:ascii="Arial" w:eastAsia="Times New Roman" w:hAnsi="Arial" w:cs="Arial"/>
          <w:b/>
          <w:bCs/>
          <w:color w:val="000000"/>
          <w:sz w:val="20"/>
          <w:szCs w:val="20"/>
          <w:lang w:eastAsia="pl-PL"/>
        </w:rPr>
        <w:t>OGŁOSZENIE O ZAMÓWIENIU - Usługi</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Zamieszczanie ogłoszenia:</w:t>
      </w:r>
      <w:r w:rsidRPr="00856933">
        <w:rPr>
          <w:rFonts w:ascii="Arial" w:eastAsia="Times New Roman" w:hAnsi="Arial" w:cs="Arial"/>
          <w:color w:val="000000"/>
          <w:sz w:val="20"/>
          <w:szCs w:val="20"/>
          <w:lang w:eastAsia="pl-PL"/>
        </w:rPr>
        <w:t> Zamieszczanie obowiązkowe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Ogłoszenie dotyczy:</w:t>
      </w:r>
      <w:r w:rsidRPr="00856933">
        <w:rPr>
          <w:rFonts w:ascii="Arial" w:eastAsia="Times New Roman" w:hAnsi="Arial" w:cs="Arial"/>
          <w:color w:val="000000"/>
          <w:sz w:val="20"/>
          <w:szCs w:val="20"/>
          <w:lang w:eastAsia="pl-PL"/>
        </w:rPr>
        <w:t> Zamówienia publicznego</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Zamówienie dotyczy projektu lub programu współfinansowanego ze środków Unii Europejskiej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Tak</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Nazwa projektu lub programu</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"Eliminacje zagrożeń i szkodliwych emisji generowanych przez historyczne wyrobisko górnicze Głównej Kluczowej Sztolni Dziedzicznej w obrębie Miasta Zabrze – Etap I”</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nie mniejszy niż 30%, osób zatrudnionych przez zakłady pracy chronionej lub wykonawców albo ich jednostki (w %)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b/>
          <w:bCs/>
          <w:color w:val="000000"/>
          <w:sz w:val="20"/>
          <w:szCs w:val="20"/>
          <w:lang w:eastAsia="pl-PL"/>
        </w:rPr>
      </w:pPr>
      <w:r w:rsidRPr="00856933">
        <w:rPr>
          <w:rFonts w:ascii="Arial" w:eastAsia="Times New Roman" w:hAnsi="Arial" w:cs="Arial"/>
          <w:b/>
          <w:bCs/>
          <w:color w:val="000000"/>
          <w:sz w:val="20"/>
          <w:szCs w:val="20"/>
          <w:u w:val="single"/>
          <w:lang w:eastAsia="pl-PL"/>
        </w:rPr>
        <w:t>SEKCJA I: ZAMAWIAJĄCY</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Postępowanie przeprowadza centralny zamawiający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Postępowanie przeprowadza podmiot, któremu zamawiający powierzył/powierzyli przeprowadzenie postępowania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Postępowanie jest przeprowadzane wspólnie przez zamawiających</w:t>
      </w:r>
      <w:r w:rsidRPr="00856933">
        <w:rPr>
          <w:rFonts w:ascii="Arial" w:eastAsia="Times New Roman" w:hAnsi="Arial" w:cs="Arial"/>
          <w:color w:val="000000"/>
          <w:sz w:val="20"/>
          <w:szCs w:val="20"/>
          <w:lang w:eastAsia="pl-PL"/>
        </w:rPr>
        <w:t>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Informacje dodatkowe:</w:t>
      </w:r>
      <w:r w:rsidRPr="00856933">
        <w:rPr>
          <w:rFonts w:ascii="Arial" w:eastAsia="Times New Roman" w:hAnsi="Arial" w:cs="Arial"/>
          <w:color w:val="000000"/>
          <w:sz w:val="20"/>
          <w:szCs w:val="20"/>
          <w:lang w:eastAsia="pl-PL"/>
        </w:rPr>
        <w:t>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 1) NAZWA I ADRES: </w:t>
      </w:r>
      <w:r w:rsidRPr="00856933">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856933">
        <w:rPr>
          <w:rFonts w:ascii="Arial" w:eastAsia="Times New Roman" w:hAnsi="Arial" w:cs="Arial"/>
          <w:color w:val="000000"/>
          <w:sz w:val="20"/>
          <w:szCs w:val="20"/>
          <w:lang w:eastAsia="pl-PL"/>
        </w:rPr>
        <w:br/>
        <w:t>Adres strony internetowej (URL): www.muzeumgornictwa.pl </w:t>
      </w:r>
      <w:r w:rsidRPr="00856933">
        <w:rPr>
          <w:rFonts w:ascii="Arial" w:eastAsia="Times New Roman" w:hAnsi="Arial" w:cs="Arial"/>
          <w:color w:val="000000"/>
          <w:sz w:val="20"/>
          <w:szCs w:val="20"/>
          <w:lang w:eastAsia="pl-PL"/>
        </w:rPr>
        <w:br/>
        <w:t>Adres profilu nabywcy: </w:t>
      </w:r>
      <w:r w:rsidRPr="0085693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 2) RODZAJ ZAMAWIAJĄCEGO: </w:t>
      </w:r>
      <w:r w:rsidRPr="00856933">
        <w:rPr>
          <w:rFonts w:ascii="Arial" w:eastAsia="Times New Roman" w:hAnsi="Arial" w:cs="Arial"/>
          <w:color w:val="000000"/>
          <w:sz w:val="20"/>
          <w:szCs w:val="20"/>
          <w:lang w:eastAsia="pl-PL"/>
        </w:rPr>
        <w:t>Podmiot prawa publicznego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I.3) WSPÓLNE UDZIELANIE ZAMÓWIENIA </w:t>
      </w:r>
      <w:r w:rsidRPr="00856933">
        <w:rPr>
          <w:rFonts w:ascii="Arial" w:eastAsia="Times New Roman" w:hAnsi="Arial" w:cs="Arial"/>
          <w:b/>
          <w:bCs/>
          <w:i/>
          <w:iCs/>
          <w:color w:val="000000"/>
          <w:sz w:val="20"/>
          <w:szCs w:val="20"/>
          <w:lang w:eastAsia="pl-PL"/>
        </w:rPr>
        <w:t>(jeżeli dotyczy)</w:t>
      </w:r>
      <w:r w:rsidRPr="00856933">
        <w:rPr>
          <w:rFonts w:ascii="Arial" w:eastAsia="Times New Roman" w:hAnsi="Arial" w:cs="Arial"/>
          <w:b/>
          <w:bCs/>
          <w:color w:val="000000"/>
          <w:sz w:val="20"/>
          <w:szCs w:val="20"/>
          <w:lang w:eastAsia="pl-PL"/>
        </w:rPr>
        <w:t>:</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856933">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I.4) KOMUNIKACJA: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Nieograniczony, pełny i bezpośredni dostęp do dokumentów z postępowania można uzyskać pod adresem (URL)</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Tak </w:t>
      </w:r>
      <w:r w:rsidRPr="00856933">
        <w:rPr>
          <w:rFonts w:ascii="Arial" w:eastAsia="Times New Roman" w:hAnsi="Arial" w:cs="Arial"/>
          <w:color w:val="000000"/>
          <w:sz w:val="20"/>
          <w:szCs w:val="20"/>
          <w:lang w:eastAsia="pl-PL"/>
        </w:rPr>
        <w:br/>
        <w:t>www.muzeumgornictwa.pl</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Adres strony internetowej, na której zamieszczona będzie specyfikacja istotnych warunków zamówienia</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Tak </w:t>
      </w:r>
      <w:r w:rsidRPr="00856933">
        <w:rPr>
          <w:rFonts w:ascii="Arial" w:eastAsia="Times New Roman" w:hAnsi="Arial" w:cs="Arial"/>
          <w:color w:val="000000"/>
          <w:sz w:val="20"/>
          <w:szCs w:val="20"/>
          <w:lang w:eastAsia="pl-PL"/>
        </w:rPr>
        <w:br/>
        <w:t>www.muzeumgornictwa.pl</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Dostęp do dokumentów z postępowania jest ograniczony - więcej informacji można uzyskać pod adresem</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Oferty lub wnioski o dopuszczenie do udziału w postępowaniu należy przesyłać:</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Elektronicznie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t>adres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Dopuszczone jest przesłanie ofert lub wniosków o dopuszczenie do udziału w postępowaniu w inny sposób:</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Nie </w:t>
      </w:r>
      <w:r w:rsidRPr="00856933">
        <w:rPr>
          <w:rFonts w:ascii="Arial" w:eastAsia="Times New Roman" w:hAnsi="Arial" w:cs="Arial"/>
          <w:color w:val="000000"/>
          <w:sz w:val="20"/>
          <w:szCs w:val="20"/>
          <w:lang w:eastAsia="pl-PL"/>
        </w:rPr>
        <w:br/>
        <w:t>Inny sposób: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 xml:space="preserve">Wymagane jest przesłanie ofert lub wniosków o dopuszczenie do udziału w postępowaniu w </w:t>
      </w:r>
      <w:r w:rsidRPr="00856933">
        <w:rPr>
          <w:rFonts w:ascii="Arial" w:eastAsia="Times New Roman" w:hAnsi="Arial" w:cs="Arial"/>
          <w:b/>
          <w:bCs/>
          <w:color w:val="000000"/>
          <w:sz w:val="20"/>
          <w:szCs w:val="20"/>
          <w:lang w:eastAsia="pl-PL"/>
        </w:rPr>
        <w:lastRenderedPageBreak/>
        <w:t>inny sposób:</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Tak </w:t>
      </w:r>
      <w:r w:rsidRPr="00856933">
        <w:rPr>
          <w:rFonts w:ascii="Arial" w:eastAsia="Times New Roman" w:hAnsi="Arial" w:cs="Arial"/>
          <w:color w:val="000000"/>
          <w:sz w:val="20"/>
          <w:szCs w:val="20"/>
          <w:lang w:eastAsia="pl-PL"/>
        </w:rPr>
        <w:br/>
        <w:t>Inny sposób: </w:t>
      </w:r>
      <w:r w:rsidRPr="00856933">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856933">
        <w:rPr>
          <w:rFonts w:ascii="Arial" w:eastAsia="Times New Roman" w:hAnsi="Arial" w:cs="Arial"/>
          <w:color w:val="000000"/>
          <w:sz w:val="20"/>
          <w:szCs w:val="20"/>
          <w:lang w:eastAsia="pl-PL"/>
        </w:rPr>
        <w:br/>
        <w:t>Adres: </w:t>
      </w:r>
      <w:r w:rsidRPr="00856933">
        <w:rPr>
          <w:rFonts w:ascii="Arial" w:eastAsia="Times New Roman" w:hAnsi="Arial" w:cs="Arial"/>
          <w:color w:val="000000"/>
          <w:sz w:val="20"/>
          <w:szCs w:val="20"/>
          <w:lang w:eastAsia="pl-PL"/>
        </w:rPr>
        <w:br/>
        <w:t>ul. Jodłowa 59, Zabrze 41-800</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t>Nieograniczony, pełny, bezpośredni i bezpłatny dostęp do tych narzędzi można uzyskać pod adresem: (URL)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b/>
          <w:bCs/>
          <w:color w:val="000000"/>
          <w:sz w:val="20"/>
          <w:szCs w:val="20"/>
          <w:lang w:eastAsia="pl-PL"/>
        </w:rPr>
      </w:pPr>
      <w:r w:rsidRPr="00856933">
        <w:rPr>
          <w:rFonts w:ascii="Arial" w:eastAsia="Times New Roman" w:hAnsi="Arial" w:cs="Arial"/>
          <w:b/>
          <w:bCs/>
          <w:color w:val="000000"/>
          <w:sz w:val="20"/>
          <w:szCs w:val="20"/>
          <w:u w:val="single"/>
          <w:lang w:eastAsia="pl-PL"/>
        </w:rPr>
        <w:t>SEKCJA II: PRZEDMIOT ZAMÓWIENIA</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II.1) Nazwa nadana zamówieniu przez zamawiającego: </w:t>
      </w:r>
      <w:r w:rsidRPr="00856933">
        <w:rPr>
          <w:rFonts w:ascii="Arial" w:eastAsia="Times New Roman" w:hAnsi="Arial" w:cs="Arial"/>
          <w:color w:val="000000"/>
          <w:sz w:val="20"/>
          <w:szCs w:val="20"/>
          <w:lang w:eastAsia="pl-PL"/>
        </w:rPr>
        <w:t>„Wykonanie analizy geologiczno-górniczej wraz z opracowaniem koncepcji zabezpieczenia górotworu wokół wyrobisk Kopalni „Królowa Luiza”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Numer referencyjny: </w:t>
      </w:r>
      <w:r w:rsidRPr="00856933">
        <w:rPr>
          <w:rFonts w:ascii="Arial" w:eastAsia="Times New Roman" w:hAnsi="Arial" w:cs="Arial"/>
          <w:color w:val="000000"/>
          <w:sz w:val="20"/>
          <w:szCs w:val="20"/>
          <w:lang w:eastAsia="pl-PL"/>
        </w:rPr>
        <w:t>ZP/28/MGW/2018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Przed wszczęciem postępowania o udzielenie zamówienia przeprowadzono dialog techniczny </w:t>
      </w:r>
    </w:p>
    <w:p w:rsidR="00856933" w:rsidRPr="00856933" w:rsidRDefault="00856933" w:rsidP="00856933">
      <w:pPr>
        <w:spacing w:after="0" w:line="450" w:lineRule="atLeast"/>
        <w:jc w:val="both"/>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II.2) Rodzaj zamówienia: </w:t>
      </w:r>
      <w:r w:rsidRPr="00856933">
        <w:rPr>
          <w:rFonts w:ascii="Arial" w:eastAsia="Times New Roman" w:hAnsi="Arial" w:cs="Arial"/>
          <w:color w:val="000000"/>
          <w:sz w:val="20"/>
          <w:szCs w:val="20"/>
          <w:lang w:eastAsia="pl-PL"/>
        </w:rPr>
        <w:t>Usługi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II.3) Informacja o możliwości składania ofert częściowych</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Zamówienie podzielone jest na części: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Oferty lub wnioski o dopuszczenie do udziału w postępowaniu można składać w odniesieniu do:</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Maksymalna liczba części zamówienia, na które może zostać udzielone zamówienie jednemu wykonawcy:</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II.4) Krótki opis przedmiotu zamówienia </w:t>
      </w:r>
      <w:r w:rsidRPr="0085693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85693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856933">
        <w:rPr>
          <w:rFonts w:ascii="Arial" w:eastAsia="Times New Roman" w:hAnsi="Arial" w:cs="Arial"/>
          <w:color w:val="000000"/>
          <w:sz w:val="20"/>
          <w:szCs w:val="20"/>
          <w:lang w:eastAsia="pl-PL"/>
        </w:rPr>
        <w:t>Przedmiot zamówienia obejmuje - Analizę górniczo-geologiczną oraz opracowanie koncepcji zabezpieczenia górotworu wokół wyrobisk Kopalni „Królowa Luiza”. Opracowanie jest niezbędne dla wykonania prac związanych z zabezpieczeniem pustek i stref osłabionej spójności skał w pokładzie 509 i 510. Powinno ono określać sposób przeprowadzenia odpowiedniej profilaktyki związanej z ochroną odcinków czynnych wyrobisk w pokładzie 510 oraz obiektów na powierzchni.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II.5) Główny kod CPV: </w:t>
      </w:r>
      <w:r w:rsidRPr="00856933">
        <w:rPr>
          <w:rFonts w:ascii="Arial" w:eastAsia="Times New Roman" w:hAnsi="Arial" w:cs="Arial"/>
          <w:color w:val="000000"/>
          <w:sz w:val="20"/>
          <w:szCs w:val="20"/>
          <w:lang w:eastAsia="pl-PL"/>
        </w:rPr>
        <w:t>71351200-5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Dodatkowe kody CPV:</w:t>
      </w:r>
      <w:r w:rsidRPr="0085693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Kod CPV</w:t>
            </w:r>
          </w:p>
        </w:tc>
      </w:tr>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71621000-7</w:t>
            </w:r>
          </w:p>
        </w:tc>
      </w:tr>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71242000-6</w:t>
            </w:r>
          </w:p>
        </w:tc>
      </w:tr>
    </w:tbl>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II.6) Całkowita wartość zamówienia </w:t>
      </w:r>
      <w:r w:rsidRPr="00856933">
        <w:rPr>
          <w:rFonts w:ascii="Arial" w:eastAsia="Times New Roman" w:hAnsi="Arial" w:cs="Arial"/>
          <w:i/>
          <w:iCs/>
          <w:color w:val="000000"/>
          <w:sz w:val="20"/>
          <w:szCs w:val="20"/>
          <w:lang w:eastAsia="pl-PL"/>
        </w:rPr>
        <w:t>(jeżeli zamawiający podaje informacje o wartości zamówienia)</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Wartość bez VAT: </w:t>
      </w:r>
      <w:r w:rsidRPr="00856933">
        <w:rPr>
          <w:rFonts w:ascii="Arial" w:eastAsia="Times New Roman" w:hAnsi="Arial" w:cs="Arial"/>
          <w:color w:val="000000"/>
          <w:sz w:val="20"/>
          <w:szCs w:val="20"/>
          <w:lang w:eastAsia="pl-PL"/>
        </w:rPr>
        <w:br/>
        <w:t>Waluta: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lastRenderedPageBreak/>
        <w:br/>
      </w:r>
      <w:r w:rsidRPr="0085693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856933">
        <w:rPr>
          <w:rFonts w:ascii="Arial" w:eastAsia="Times New Roman" w:hAnsi="Arial" w:cs="Arial"/>
          <w:b/>
          <w:bCs/>
          <w:color w:val="000000"/>
          <w:sz w:val="20"/>
          <w:szCs w:val="20"/>
          <w:lang w:eastAsia="pl-PL"/>
        </w:rPr>
        <w:t>Pzp</w:t>
      </w:r>
      <w:proofErr w:type="spellEnd"/>
      <w:r w:rsidRPr="00856933">
        <w:rPr>
          <w:rFonts w:ascii="Arial" w:eastAsia="Times New Roman" w:hAnsi="Arial" w:cs="Arial"/>
          <w:b/>
          <w:bCs/>
          <w:color w:val="000000"/>
          <w:sz w:val="20"/>
          <w:szCs w:val="20"/>
          <w:lang w:eastAsia="pl-PL"/>
        </w:rPr>
        <w:t>: </w:t>
      </w: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miesiącach:   </w:t>
      </w:r>
      <w:r w:rsidRPr="00856933">
        <w:rPr>
          <w:rFonts w:ascii="Arial" w:eastAsia="Times New Roman" w:hAnsi="Arial" w:cs="Arial"/>
          <w:i/>
          <w:iCs/>
          <w:color w:val="000000"/>
          <w:sz w:val="20"/>
          <w:szCs w:val="20"/>
          <w:lang w:eastAsia="pl-PL"/>
        </w:rPr>
        <w:t> lub </w:t>
      </w:r>
      <w:r w:rsidRPr="00856933">
        <w:rPr>
          <w:rFonts w:ascii="Arial" w:eastAsia="Times New Roman" w:hAnsi="Arial" w:cs="Arial"/>
          <w:b/>
          <w:bCs/>
          <w:color w:val="000000"/>
          <w:sz w:val="20"/>
          <w:szCs w:val="20"/>
          <w:lang w:eastAsia="pl-PL"/>
        </w:rPr>
        <w:t>dniach:</w:t>
      </w:r>
      <w:r w:rsidRPr="00856933">
        <w:rPr>
          <w:rFonts w:ascii="Arial" w:eastAsia="Times New Roman" w:hAnsi="Arial" w:cs="Arial"/>
          <w:color w:val="000000"/>
          <w:sz w:val="20"/>
          <w:szCs w:val="20"/>
          <w:lang w:eastAsia="pl-PL"/>
        </w:rPr>
        <w:t> 120 </w:t>
      </w:r>
      <w:r w:rsidRPr="00856933">
        <w:rPr>
          <w:rFonts w:ascii="Arial" w:eastAsia="Times New Roman" w:hAnsi="Arial" w:cs="Arial"/>
          <w:color w:val="000000"/>
          <w:sz w:val="20"/>
          <w:szCs w:val="20"/>
          <w:lang w:eastAsia="pl-PL"/>
        </w:rPr>
        <w:br/>
      </w:r>
      <w:r w:rsidRPr="00856933">
        <w:rPr>
          <w:rFonts w:ascii="Arial" w:eastAsia="Times New Roman" w:hAnsi="Arial" w:cs="Arial"/>
          <w:i/>
          <w:iCs/>
          <w:color w:val="000000"/>
          <w:sz w:val="20"/>
          <w:szCs w:val="20"/>
          <w:lang w:eastAsia="pl-PL"/>
        </w:rPr>
        <w:t>lub</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data rozpoczęcia: </w:t>
      </w:r>
      <w:r w:rsidRPr="00856933">
        <w:rPr>
          <w:rFonts w:ascii="Arial" w:eastAsia="Times New Roman" w:hAnsi="Arial" w:cs="Arial"/>
          <w:color w:val="000000"/>
          <w:sz w:val="20"/>
          <w:szCs w:val="20"/>
          <w:lang w:eastAsia="pl-PL"/>
        </w:rPr>
        <w:t> </w:t>
      </w:r>
      <w:r w:rsidRPr="00856933">
        <w:rPr>
          <w:rFonts w:ascii="Arial" w:eastAsia="Times New Roman" w:hAnsi="Arial" w:cs="Arial"/>
          <w:i/>
          <w:iCs/>
          <w:color w:val="000000"/>
          <w:sz w:val="20"/>
          <w:szCs w:val="20"/>
          <w:lang w:eastAsia="pl-PL"/>
        </w:rPr>
        <w:t> lub </w:t>
      </w:r>
      <w:r w:rsidRPr="00856933">
        <w:rPr>
          <w:rFonts w:ascii="Arial" w:eastAsia="Times New Roman" w:hAnsi="Arial" w:cs="Arial"/>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Data zakończenia</w:t>
            </w:r>
          </w:p>
        </w:tc>
      </w:tr>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p>
        </w:tc>
      </w:tr>
    </w:tbl>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II.9) Informacje dodatkowe: </w:t>
      </w:r>
      <w:r w:rsidRPr="00856933">
        <w:rPr>
          <w:rFonts w:ascii="Arial" w:eastAsia="Times New Roman" w:hAnsi="Arial" w:cs="Arial"/>
          <w:color w:val="000000"/>
          <w:sz w:val="20"/>
          <w:szCs w:val="20"/>
          <w:lang w:eastAsia="pl-PL"/>
        </w:rPr>
        <w:t xml:space="preserve">Kryterium nr 2 – ZADEKLAROWANY PRZEZ WYKONAWCĘ CZAS SKRÓCENIA REALIZACJI ZADANIA (LICZONY W TYGODNIACH) . Oferty będą oceniane wg. poniżej podanej punktacji: Zadeklarowany przez Wykonawcę czas skrócenia realizacji zadania Liczba punktów badanej oferty w ramach kryterium 2 (z uwzględnieniem wagi) 1. Maksymalny termin realizacji – 120 dni kalendarzowych 0 pkt. 2. Skrócenie o 7 dni – Termin realizacji: 113 dni kalendarzowych 5 pkt. 3. Skrócenie o 14 dni – Termin realizacji: 106 dni kalendarzowych 10 pkt. 4. Skrócenie o 21 dni – Termin realizacji: 99 dni kalendarzowych 15 pkt. 5. Skrócenie o 30 dni – Termin realizacji: 90 dni kalendarzowych 25 pkt. Zamawiający informuje, że maksymalny termin realizacji wynosi 120 dni kalendarzowych. Wykonawca zobowiązany jest do podania terminu w dniach, określając deklarowany termin jako 120,113,106,99,90 dni. Najkrótszy termin realizacji wynosi 90 dni – oznacza to, że w sytuacji, gdy Wykonawca poda termin wykonania krótszy niż 90 dni, Zamawiający do obliczeń będzie przyjmował termin realizacji wynoszący 90 dni; natomiast umowa zostanie zawarta zgodnie z terminem wykonania zadeklarowanym w ofercie. Podanie terminu innego niż zadeklarowany w SIWZ, spowoduje przeliczenie do pełnych dni „w górę” i pełnych punktów wskazanych powyżej np. gdy Wykonawca poda termin realizacji między 119 dni a 114 dni Zamawiający do obliczeń przyjmie 120 dni jako deklarowany termin realizacji. W przypadku, gdy Wykonawca nie zadeklaruje żadnego terminu realizacji Zamawiający przyjmie najdłuższy termin </w:t>
      </w:r>
      <w:r w:rsidRPr="00856933">
        <w:rPr>
          <w:rFonts w:ascii="Arial" w:eastAsia="Times New Roman" w:hAnsi="Arial" w:cs="Arial"/>
          <w:color w:val="000000"/>
          <w:sz w:val="20"/>
          <w:szCs w:val="20"/>
          <w:lang w:eastAsia="pl-PL"/>
        </w:rPr>
        <w:lastRenderedPageBreak/>
        <w:t>wskazany w SIWZ. W sytuacji, gdy Wykonawca poda okres dłuższy niż 120 dni, Zamawiający odrzuci ofertę, jako niezgodną z SIWZ na podstawie art. 89 ust. 1 pkt 2 ustawy Prawo zamówień publicznych.</w:t>
      </w:r>
    </w:p>
    <w:p w:rsidR="00856933" w:rsidRPr="00856933" w:rsidRDefault="00856933" w:rsidP="00856933">
      <w:pPr>
        <w:spacing w:after="0" w:line="450" w:lineRule="atLeast"/>
        <w:rPr>
          <w:rFonts w:ascii="Arial" w:eastAsia="Times New Roman" w:hAnsi="Arial" w:cs="Arial"/>
          <w:b/>
          <w:bCs/>
          <w:color w:val="000000"/>
          <w:sz w:val="20"/>
          <w:szCs w:val="20"/>
          <w:lang w:eastAsia="pl-PL"/>
        </w:rPr>
      </w:pPr>
      <w:r w:rsidRPr="00856933">
        <w:rPr>
          <w:rFonts w:ascii="Arial" w:eastAsia="Times New Roman" w:hAnsi="Arial" w:cs="Arial"/>
          <w:b/>
          <w:bCs/>
          <w:color w:val="000000"/>
          <w:sz w:val="20"/>
          <w:szCs w:val="20"/>
          <w:u w:val="single"/>
          <w:lang w:eastAsia="pl-PL"/>
        </w:rPr>
        <w:t>SEKCJA III: INFORMACJE O CHARAKTERZE PRAWNYM, EKONOMICZNYM, FINANSOWYM I TECHNICZNYM</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III.1) WARUNKI UDZIAŁU W POSTĘPOWANIU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Określenie warunków: Zamawiający nie określa warunków w tym zakresie </w:t>
      </w:r>
      <w:r w:rsidRPr="00856933">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III.1.2) Sytuacja finansowa lub ekonomiczna </w:t>
      </w:r>
      <w:r w:rsidRPr="00856933">
        <w:rPr>
          <w:rFonts w:ascii="Arial" w:eastAsia="Times New Roman" w:hAnsi="Arial" w:cs="Arial"/>
          <w:color w:val="000000"/>
          <w:sz w:val="20"/>
          <w:szCs w:val="20"/>
          <w:lang w:eastAsia="pl-PL"/>
        </w:rPr>
        <w:br/>
        <w:t>Określenie warunków: Zamawiający nie określa warunków w tym zakresie. </w:t>
      </w:r>
      <w:r w:rsidRPr="00856933">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III.1.3) Zdolność techniczna lub zawodowa </w:t>
      </w:r>
      <w:r w:rsidRPr="00856933">
        <w:rPr>
          <w:rFonts w:ascii="Arial" w:eastAsia="Times New Roman" w:hAnsi="Arial" w:cs="Arial"/>
          <w:color w:val="000000"/>
          <w:sz w:val="20"/>
          <w:szCs w:val="20"/>
          <w:lang w:eastAsia="pl-PL"/>
        </w:rPr>
        <w:br/>
        <w:t xml:space="preserve">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A Wykonawca wykaże, że w okresie ostatnich trzech lat przed upływem terminu składania ofert, a jeżeli okres, prowadzenia działalności jest krótszy – w tym okresie, wykonał: 1. co najmniej jedną analizę </w:t>
      </w:r>
      <w:proofErr w:type="spellStart"/>
      <w:r w:rsidRPr="00856933">
        <w:rPr>
          <w:rFonts w:ascii="Arial" w:eastAsia="Times New Roman" w:hAnsi="Arial" w:cs="Arial"/>
          <w:color w:val="000000"/>
          <w:sz w:val="20"/>
          <w:szCs w:val="20"/>
          <w:lang w:eastAsia="pl-PL"/>
        </w:rPr>
        <w:t>geomechaniczną</w:t>
      </w:r>
      <w:proofErr w:type="spellEnd"/>
      <w:r w:rsidRPr="00856933">
        <w:rPr>
          <w:rFonts w:ascii="Arial" w:eastAsia="Times New Roman" w:hAnsi="Arial" w:cs="Arial"/>
          <w:color w:val="000000"/>
          <w:sz w:val="20"/>
          <w:szCs w:val="20"/>
          <w:lang w:eastAsia="pl-PL"/>
        </w:rPr>
        <w:t xml:space="preserve"> 3D dla wyrobisk górniczych 2. co najmniej jeden projekt robót zabezpieczających wyrobiska w podziemnych kopalniach o wartości co najmniej 30 000,00 zł (brutto). 2) minimalne warunki dotyczące osób skierowanych przez wykonawcę do realizacji zamówienia: Wykonawca spełni warunek jeżeli wykaże, że osoby skierowane przez wykonawcę do realizacji zamówienia posiadają: a) co najmniej jedna osoba posiadająca doświadczenie w zakresie przeprowadzenia analizy </w:t>
      </w:r>
      <w:proofErr w:type="spellStart"/>
      <w:r w:rsidRPr="00856933">
        <w:rPr>
          <w:rFonts w:ascii="Arial" w:eastAsia="Times New Roman" w:hAnsi="Arial" w:cs="Arial"/>
          <w:color w:val="000000"/>
          <w:sz w:val="20"/>
          <w:szCs w:val="20"/>
          <w:lang w:eastAsia="pl-PL"/>
        </w:rPr>
        <w:t>geomechanicznej</w:t>
      </w:r>
      <w:proofErr w:type="spellEnd"/>
      <w:r w:rsidRPr="00856933">
        <w:rPr>
          <w:rFonts w:ascii="Arial" w:eastAsia="Times New Roman" w:hAnsi="Arial" w:cs="Arial"/>
          <w:color w:val="000000"/>
          <w:sz w:val="20"/>
          <w:szCs w:val="20"/>
          <w:lang w:eastAsia="pl-PL"/>
        </w:rPr>
        <w:t xml:space="preserve"> 3D, potwierdzone udziałem w co najmniej 1 projekcie, b) co najmniej jedna osoba posiadająca doświadczenie w zakresie projektowania górniczego zabezpieczenia wyrobisk w podziemnych kopalniach potwierdzone wykonaniem co najmniej jednego projektu w powyższym zakresie, c) co najmniej jedna osoba posiadająca doświadczenie w zakresie projektowania likwidacji wyrobisk potwierdzone wykonaniem co najmniej jednego projektu w powyższym zakresie. Zamawiający dopuszcza możliwość łączenia funkcji w przypadku posiadania </w:t>
      </w:r>
      <w:r w:rsidRPr="00856933">
        <w:rPr>
          <w:rFonts w:ascii="Arial" w:eastAsia="Times New Roman" w:hAnsi="Arial" w:cs="Arial"/>
          <w:color w:val="000000"/>
          <w:sz w:val="20"/>
          <w:szCs w:val="20"/>
          <w:lang w:eastAsia="pl-PL"/>
        </w:rPr>
        <w:lastRenderedPageBreak/>
        <w:t>więcej niż jednego z ww. doświadczenia przez jedną osobę. </w:t>
      </w:r>
      <w:r w:rsidRPr="00856933">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6933">
        <w:rPr>
          <w:rFonts w:ascii="Arial" w:eastAsia="Times New Roman" w:hAnsi="Arial" w:cs="Arial"/>
          <w:color w:val="000000"/>
          <w:sz w:val="20"/>
          <w:szCs w:val="20"/>
          <w:lang w:eastAsia="pl-PL"/>
        </w:rPr>
        <w:br/>
        <w:t>Informacje dodatkowe: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III.2) PODSTAWY WYKLUCZENIA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 xml:space="preserve">III.2.1) Podstawy wykluczenia określone w art. 24 ust. 1 ustawy </w:t>
      </w:r>
      <w:proofErr w:type="spellStart"/>
      <w:r w:rsidRPr="00856933">
        <w:rPr>
          <w:rFonts w:ascii="Arial" w:eastAsia="Times New Roman" w:hAnsi="Arial" w:cs="Arial"/>
          <w:b/>
          <w:bCs/>
          <w:color w:val="000000"/>
          <w:sz w:val="20"/>
          <w:szCs w:val="20"/>
          <w:lang w:eastAsia="pl-PL"/>
        </w:rPr>
        <w:t>Pzp</w:t>
      </w:r>
      <w:proofErr w:type="spellEnd"/>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856933">
        <w:rPr>
          <w:rFonts w:ascii="Arial" w:eastAsia="Times New Roman" w:hAnsi="Arial" w:cs="Arial"/>
          <w:b/>
          <w:bCs/>
          <w:color w:val="000000"/>
          <w:sz w:val="20"/>
          <w:szCs w:val="20"/>
          <w:lang w:eastAsia="pl-PL"/>
        </w:rPr>
        <w:t>Pzp</w:t>
      </w:r>
      <w:proofErr w:type="spellEnd"/>
      <w:r w:rsidRPr="00856933">
        <w:rPr>
          <w:rFonts w:ascii="Arial" w:eastAsia="Times New Roman" w:hAnsi="Arial" w:cs="Arial"/>
          <w:color w:val="000000"/>
          <w:sz w:val="20"/>
          <w:szCs w:val="20"/>
          <w:lang w:eastAsia="pl-PL"/>
        </w:rPr>
        <w:t> Nie Zamawiający przewiduje następujące fakultatywne podstawy wykluczenia: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Oświadczenie o niepodleganiu wykluczeniu oraz spełnianiu warunków udziału w postępowaniu </w:t>
      </w:r>
      <w:r w:rsidRPr="00856933">
        <w:rPr>
          <w:rFonts w:ascii="Arial" w:eastAsia="Times New Roman" w:hAnsi="Arial" w:cs="Arial"/>
          <w:color w:val="000000"/>
          <w:sz w:val="20"/>
          <w:szCs w:val="20"/>
          <w:lang w:eastAsia="pl-PL"/>
        </w:rPr>
        <w:br/>
        <w:t>Tak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Oświadczenie o spełnianiu kryteriów selekcji </w:t>
      </w:r>
      <w:r w:rsidRPr="00856933">
        <w:rPr>
          <w:rFonts w:ascii="Arial" w:eastAsia="Times New Roman" w:hAnsi="Arial" w:cs="Arial"/>
          <w:color w:val="000000"/>
          <w:sz w:val="20"/>
          <w:szCs w:val="20"/>
          <w:lang w:eastAsia="pl-PL"/>
        </w:rPr>
        <w:b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lastRenderedPageBreak/>
        <w:t>III.5.1) W ZAKRESIE SPEŁNIANIA WARUNKÓW UDZIAŁU W POSTĘPOWANIU:</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 xml:space="preserve">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856933">
        <w:rPr>
          <w:rFonts w:ascii="Arial" w:eastAsia="Times New Roman" w:hAnsi="Arial" w:cs="Arial"/>
          <w:color w:val="000000"/>
          <w:sz w:val="20"/>
          <w:szCs w:val="20"/>
          <w:lang w:eastAsia="pl-PL"/>
        </w:rPr>
        <w:t>ppkt</w:t>
      </w:r>
      <w:proofErr w:type="spellEnd"/>
      <w:r w:rsidRPr="00856933">
        <w:rPr>
          <w:rFonts w:ascii="Arial" w:eastAsia="Times New Roman" w:hAnsi="Arial" w:cs="Arial"/>
          <w:color w:val="000000"/>
          <w:sz w:val="20"/>
          <w:szCs w:val="20"/>
          <w:lang w:eastAsia="pl-PL"/>
        </w:rPr>
        <w:t xml:space="preserve">. 1 SIWZ. B. wykazu osób, skierowanych przez wykonawcę do realizacji zamówienia publicznego wraz z informacją na temat ich uprawnień, kwalifikacji zawodowych oraz doświadczenia niezbędnych do wykonania zamówienia publicznego oraz informacją o podstawie do dysponowania tymi osobami (załącznik nr 5 do SIWZ) potwierdzający spełnianie warunków określonych w pkt. 5.1. C </w:t>
      </w:r>
      <w:proofErr w:type="spellStart"/>
      <w:r w:rsidRPr="00856933">
        <w:rPr>
          <w:rFonts w:ascii="Arial" w:eastAsia="Times New Roman" w:hAnsi="Arial" w:cs="Arial"/>
          <w:color w:val="000000"/>
          <w:sz w:val="20"/>
          <w:szCs w:val="20"/>
          <w:lang w:eastAsia="pl-PL"/>
        </w:rPr>
        <w:t>ppkt</w:t>
      </w:r>
      <w:proofErr w:type="spellEnd"/>
      <w:r w:rsidRPr="00856933">
        <w:rPr>
          <w:rFonts w:ascii="Arial" w:eastAsia="Times New Roman" w:hAnsi="Arial" w:cs="Arial"/>
          <w:color w:val="000000"/>
          <w:sz w:val="20"/>
          <w:szCs w:val="20"/>
          <w:lang w:eastAsia="pl-PL"/>
        </w:rPr>
        <w:t>. 2 SIWZ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III.5.2) W ZAKRESIE KRYTERIÓW SELEKCJI:</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dotyczy</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III.7) INNE DOKUMENTY NIE WYMIENIONE W pkt III.3) - III.6)</w:t>
      </w:r>
    </w:p>
    <w:p w:rsidR="00856933" w:rsidRPr="00856933" w:rsidRDefault="00856933" w:rsidP="00856933">
      <w:pPr>
        <w:spacing w:after="0" w:line="450" w:lineRule="atLeast"/>
        <w:rPr>
          <w:rFonts w:ascii="Arial" w:eastAsia="Times New Roman" w:hAnsi="Arial" w:cs="Arial"/>
          <w:b/>
          <w:bCs/>
          <w:color w:val="000000"/>
          <w:sz w:val="20"/>
          <w:szCs w:val="20"/>
          <w:lang w:eastAsia="pl-PL"/>
        </w:rPr>
      </w:pPr>
      <w:r w:rsidRPr="00856933">
        <w:rPr>
          <w:rFonts w:ascii="Arial" w:eastAsia="Times New Roman" w:hAnsi="Arial" w:cs="Arial"/>
          <w:b/>
          <w:bCs/>
          <w:color w:val="000000"/>
          <w:sz w:val="20"/>
          <w:szCs w:val="20"/>
          <w:u w:val="single"/>
          <w:lang w:eastAsia="pl-PL"/>
        </w:rPr>
        <w:t>SEKCJA IV: PROCEDURA</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IV.1) OPIS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IV.1.1) Tryb udzielenia zamówienia: </w:t>
      </w:r>
      <w:r w:rsidRPr="00856933">
        <w:rPr>
          <w:rFonts w:ascii="Arial" w:eastAsia="Times New Roman" w:hAnsi="Arial" w:cs="Arial"/>
          <w:color w:val="000000"/>
          <w:sz w:val="20"/>
          <w:szCs w:val="20"/>
          <w:lang w:eastAsia="pl-PL"/>
        </w:rPr>
        <w:t>Przetarg nieograniczony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IV.1.2) Zamawiający żąda wniesienia wadium:</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lastRenderedPageBreak/>
        <w:t>Tak </w:t>
      </w:r>
      <w:r w:rsidRPr="00856933">
        <w:rPr>
          <w:rFonts w:ascii="Arial" w:eastAsia="Times New Roman" w:hAnsi="Arial" w:cs="Arial"/>
          <w:color w:val="000000"/>
          <w:sz w:val="20"/>
          <w:szCs w:val="20"/>
          <w:lang w:eastAsia="pl-PL"/>
        </w:rPr>
        <w:br/>
        <w:t>Informacja na temat wadium </w:t>
      </w:r>
      <w:r w:rsidRPr="00856933">
        <w:rPr>
          <w:rFonts w:ascii="Arial" w:eastAsia="Times New Roman" w:hAnsi="Arial" w:cs="Arial"/>
          <w:color w:val="000000"/>
          <w:sz w:val="20"/>
          <w:szCs w:val="20"/>
          <w:lang w:eastAsia="pl-PL"/>
        </w:rPr>
        <w:br/>
        <w:t xml:space="preserve">1)Zamawiający żąda od Wykonawców wniesienia wadium w wysokości: Wadium w wysokości: 7 000 PLN, (słownie: siedem tysięcy złotych 00/100) zabezpieczającego ofertę na okres 30 dni. 2)Wadium wnosi się przed upływem terminu składania ofert. 3)Wadium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2016 r. poz. 359). 4)Wadium wnoszone w pieniądzu należy wpłacić przelewem na rachunek bankowy Zamawiającego: </w:t>
      </w:r>
      <w:proofErr w:type="spellStart"/>
      <w:r w:rsidRPr="00856933">
        <w:rPr>
          <w:rFonts w:ascii="Arial" w:eastAsia="Times New Roman" w:hAnsi="Arial" w:cs="Arial"/>
          <w:color w:val="000000"/>
          <w:sz w:val="20"/>
          <w:szCs w:val="20"/>
          <w:lang w:eastAsia="pl-PL"/>
        </w:rPr>
        <w:t>Alior</w:t>
      </w:r>
      <w:proofErr w:type="spellEnd"/>
      <w:r w:rsidRPr="00856933">
        <w:rPr>
          <w:rFonts w:ascii="Arial" w:eastAsia="Times New Roman" w:hAnsi="Arial" w:cs="Arial"/>
          <w:color w:val="000000"/>
          <w:sz w:val="20"/>
          <w:szCs w:val="20"/>
          <w:lang w:eastAsia="pl-PL"/>
        </w:rPr>
        <w:t xml:space="preserve"> Bank Nr konta 37 2490 0005 0000 4600 8061 5490. 5)Wadium wniesione w pieniądzu zamawiający przechowuje na rachunku bankowym. 6)W przypadku wniesienia wadium w pozostałych formach, oryginał wadium należy złożyć w sekretariacie w Muzeum Górnictwa Węglowego w Zabrzu, przy ul. Jodłowej 59, 41-800 Zabrze (sekretariat pok. 1.02). 4)Wykaz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xml:space="preserve">., b)dokładną nazwę postępowania stanowiącego przyczynę wystawienia gwarancji, c)wskazanie sumy gwarancyjnej, d)wskazanie Zamawiającego, czyli beneficjenta gwarancji / ubezpieczonego, (Muzeum Górnictwa Węglowego w Zabrzu, ul. Jodłowa 59, 41 – 800 Zabrze), e)wskazanie Wykonawcy, czyli zleceniodawcy gwarancji / ubezpieczyciela f)określenie okresu ważności gwarancji tj. wskazanie terminu, w którym zobowiązanie powstaje oraz wygasa, przy czym gwarancja o charakterze terminowym nie może zostać odwołana. 5)Wykaz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t>
      </w:r>
      <w:r w:rsidRPr="00856933">
        <w:rPr>
          <w:rFonts w:ascii="Arial" w:eastAsia="Times New Roman" w:hAnsi="Arial" w:cs="Arial"/>
          <w:color w:val="000000"/>
          <w:sz w:val="20"/>
          <w:szCs w:val="20"/>
          <w:lang w:eastAsia="pl-PL"/>
        </w:rPr>
        <w:lastRenderedPageBreak/>
        <w:t xml:space="preserve">wygasa, przy czym poręczenie o charakterze terminowym nie może zostać odwołane. 6)Z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7)Zgodnie z art. 89 ust.1 pkt 7b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8)Zamawiający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który wycofał ofertę przed upływem terminu składania ofert. 11)Zamawiający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13)Zamawiający zatrzyma wadium wraz z odsetkami, jeżeli Wykonawca, którego oferta została wybrana: a)odmówił podpisania umowy w sprawie zamówienia publicznego na warunkach określonych w ofercie; b)nie wniósł wymaganego zabezpieczenia należytego wykonania umowy; c)zawarcie umowy w sprawie zamówienia publicznego stało się niemożliwe z przyczyn leżących po stronie Wykonawcy.</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IV.1.3) Przewiduje się udzielenie zaliczek na poczet wykonania zamówienia:</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lastRenderedPageBreak/>
        <w:t>Nie </w:t>
      </w:r>
      <w:r w:rsidRPr="00856933">
        <w:rPr>
          <w:rFonts w:ascii="Arial" w:eastAsia="Times New Roman" w:hAnsi="Arial" w:cs="Arial"/>
          <w:color w:val="000000"/>
          <w:sz w:val="20"/>
          <w:szCs w:val="20"/>
          <w:lang w:eastAsia="pl-PL"/>
        </w:rPr>
        <w:br/>
        <w:t>Należy podać informacje na temat udzielania zaliczek: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856933">
        <w:rPr>
          <w:rFonts w:ascii="Arial" w:eastAsia="Times New Roman" w:hAnsi="Arial" w:cs="Arial"/>
          <w:color w:val="000000"/>
          <w:sz w:val="20"/>
          <w:szCs w:val="20"/>
          <w:lang w:eastAsia="pl-PL"/>
        </w:rPr>
        <w:br/>
        <w:t>Nie </w:t>
      </w:r>
      <w:r w:rsidRPr="00856933">
        <w:rPr>
          <w:rFonts w:ascii="Arial" w:eastAsia="Times New Roman" w:hAnsi="Arial" w:cs="Arial"/>
          <w:color w:val="000000"/>
          <w:sz w:val="20"/>
          <w:szCs w:val="20"/>
          <w:lang w:eastAsia="pl-PL"/>
        </w:rPr>
        <w:br/>
        <w:t>Informacje dodatkowe: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IV.1.5.) Wymaga się złożenia oferty wariantowej:</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t>Dopuszcza się złożenie oferty wariantowej </w:t>
      </w:r>
      <w:r w:rsidRPr="00856933">
        <w:rPr>
          <w:rFonts w:ascii="Arial" w:eastAsia="Times New Roman" w:hAnsi="Arial" w:cs="Arial"/>
          <w:color w:val="000000"/>
          <w:sz w:val="20"/>
          <w:szCs w:val="20"/>
          <w:lang w:eastAsia="pl-PL"/>
        </w:rPr>
        <w:br/>
        <w:t>Nie </w:t>
      </w:r>
      <w:r w:rsidRPr="00856933">
        <w:rPr>
          <w:rFonts w:ascii="Arial" w:eastAsia="Times New Roman" w:hAnsi="Arial" w:cs="Arial"/>
          <w:color w:val="000000"/>
          <w:sz w:val="20"/>
          <w:szCs w:val="20"/>
          <w:lang w:eastAsia="pl-PL"/>
        </w:rPr>
        <w:br/>
        <w:t>Złożenie oferty wariantowej dopuszcza się tylko z jednoczesnym złożeniem oferty zasadniczej: </w:t>
      </w:r>
      <w:r w:rsidRPr="00856933">
        <w:rPr>
          <w:rFonts w:ascii="Arial" w:eastAsia="Times New Roman" w:hAnsi="Arial" w:cs="Arial"/>
          <w:color w:val="000000"/>
          <w:sz w:val="20"/>
          <w:szCs w:val="20"/>
          <w:lang w:eastAsia="pl-PL"/>
        </w:rPr>
        <w:br/>
        <w:t>Nie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IV.1.6) Przewidywana liczba wykonawców, którzy zostaną zaproszeni do udziału w postępowaniu </w:t>
      </w:r>
      <w:r w:rsidRPr="00856933">
        <w:rPr>
          <w:rFonts w:ascii="Arial" w:eastAsia="Times New Roman" w:hAnsi="Arial" w:cs="Arial"/>
          <w:color w:val="000000"/>
          <w:sz w:val="20"/>
          <w:szCs w:val="20"/>
          <w:lang w:eastAsia="pl-PL"/>
        </w:rPr>
        <w:br/>
      </w:r>
      <w:r w:rsidRPr="00856933">
        <w:rPr>
          <w:rFonts w:ascii="Arial" w:eastAsia="Times New Roman" w:hAnsi="Arial" w:cs="Arial"/>
          <w:i/>
          <w:iCs/>
          <w:color w:val="000000"/>
          <w:sz w:val="20"/>
          <w:szCs w:val="20"/>
          <w:lang w:eastAsia="pl-PL"/>
        </w:rPr>
        <w:t>(przetarg ograniczony, negocjacje z ogłoszeniem, dialog konkurencyjny, partnerstwo innowacyjne)</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Liczba wykonawców   </w:t>
      </w:r>
      <w:r w:rsidRPr="00856933">
        <w:rPr>
          <w:rFonts w:ascii="Arial" w:eastAsia="Times New Roman" w:hAnsi="Arial" w:cs="Arial"/>
          <w:color w:val="000000"/>
          <w:sz w:val="20"/>
          <w:szCs w:val="20"/>
          <w:lang w:eastAsia="pl-PL"/>
        </w:rPr>
        <w:br/>
        <w:t>Przewidywana minimalna liczba wykonawców </w:t>
      </w:r>
      <w:r w:rsidRPr="00856933">
        <w:rPr>
          <w:rFonts w:ascii="Arial" w:eastAsia="Times New Roman" w:hAnsi="Arial" w:cs="Arial"/>
          <w:color w:val="000000"/>
          <w:sz w:val="20"/>
          <w:szCs w:val="20"/>
          <w:lang w:eastAsia="pl-PL"/>
        </w:rPr>
        <w:br/>
        <w:t>Maksymalna liczba wykonawców   </w:t>
      </w:r>
      <w:r w:rsidRPr="00856933">
        <w:rPr>
          <w:rFonts w:ascii="Arial" w:eastAsia="Times New Roman" w:hAnsi="Arial" w:cs="Arial"/>
          <w:color w:val="000000"/>
          <w:sz w:val="20"/>
          <w:szCs w:val="20"/>
          <w:lang w:eastAsia="pl-PL"/>
        </w:rPr>
        <w:br/>
        <w:t>Kryteria selekcji wykonawców: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IV.1.7) Informacje na temat umowy ramowej lub dynamicznego systemu zakupów:</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lastRenderedPageBreak/>
        <w:t>Umowa ramowa będzie zawarta: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Czy przewiduje się ograniczenie liczby uczestników umowy ramowej: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Przewidziana maksymalna liczba uczestników umowy ramowej: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Informacje dodatkowe: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Zamówienie obejmuje ustanowienie dynamicznego systemu zakupów: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Informacje dodatkowe: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IV.1.8) Aukcja elektroniczna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Przewidziane jest przeprowadzenie aukcji elektronicznej </w:t>
      </w:r>
      <w:r w:rsidRPr="00856933">
        <w:rPr>
          <w:rFonts w:ascii="Arial" w:eastAsia="Times New Roman" w:hAnsi="Arial" w:cs="Arial"/>
          <w:i/>
          <w:iCs/>
          <w:color w:val="000000"/>
          <w:sz w:val="20"/>
          <w:szCs w:val="20"/>
          <w:lang w:eastAsia="pl-PL"/>
        </w:rPr>
        <w:t>(przetarg nieograniczony, przetarg ograniczony, negocjacje z ogłoszeniem) </w:t>
      </w:r>
      <w:r w:rsidRPr="00856933">
        <w:rPr>
          <w:rFonts w:ascii="Arial" w:eastAsia="Times New Roman" w:hAnsi="Arial" w:cs="Arial"/>
          <w:color w:val="000000"/>
          <w:sz w:val="20"/>
          <w:szCs w:val="20"/>
          <w:lang w:eastAsia="pl-PL"/>
        </w:rPr>
        <w:t>Nie </w:t>
      </w:r>
      <w:r w:rsidRPr="00856933">
        <w:rPr>
          <w:rFonts w:ascii="Arial" w:eastAsia="Times New Roman" w:hAnsi="Arial" w:cs="Arial"/>
          <w:color w:val="000000"/>
          <w:sz w:val="20"/>
          <w:szCs w:val="20"/>
          <w:lang w:eastAsia="pl-PL"/>
        </w:rPr>
        <w:br/>
        <w:t>Należy podać adres strony internetowej, na której aukcja będzie prowadzona: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Należy wskazać elementy, których wartości będą przedmiotem aukcji elektronicznej: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Przewiduje się ograniczenia co do przedstawionych wartości, wynikające z opisu przedmiotu zamówienia:</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lastRenderedPageBreak/>
        <w:t>Należy podać, które informacje zostaną udostępnione wykonawcom w trakcie aukcji elektronicznej oraz jaki będzie termin ich udostępnienia: </w:t>
      </w:r>
      <w:r w:rsidRPr="00856933">
        <w:rPr>
          <w:rFonts w:ascii="Arial" w:eastAsia="Times New Roman" w:hAnsi="Arial" w:cs="Arial"/>
          <w:color w:val="000000"/>
          <w:sz w:val="20"/>
          <w:szCs w:val="20"/>
          <w:lang w:eastAsia="pl-PL"/>
        </w:rPr>
        <w:br/>
        <w:t>Informacje dotyczące przebiegu aukcji elektronicznej: </w:t>
      </w:r>
      <w:r w:rsidRPr="0085693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85693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856933">
        <w:rPr>
          <w:rFonts w:ascii="Arial" w:eastAsia="Times New Roman" w:hAnsi="Arial" w:cs="Arial"/>
          <w:color w:val="000000"/>
          <w:sz w:val="20"/>
          <w:szCs w:val="20"/>
          <w:lang w:eastAsia="pl-PL"/>
        </w:rPr>
        <w:br/>
        <w:t>Wymagania dotyczące rejestracji i identyfikacji wykonawców w aukcji elektronicznej: </w:t>
      </w:r>
      <w:r w:rsidRPr="00856933">
        <w:rPr>
          <w:rFonts w:ascii="Arial" w:eastAsia="Times New Roman" w:hAnsi="Arial" w:cs="Arial"/>
          <w:color w:val="000000"/>
          <w:sz w:val="20"/>
          <w:szCs w:val="20"/>
          <w:lang w:eastAsia="pl-PL"/>
        </w:rPr>
        <w:br/>
        <w:t>Informacje o liczbie etapów aukcji elektronicznej i czasie ich trwania:</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t>Czas trwania: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Czy wykonawcy, którzy nie złożyli nowych postąpień, zostaną zakwalifikowani do następnego etapu: </w:t>
      </w:r>
      <w:r w:rsidRPr="00856933">
        <w:rPr>
          <w:rFonts w:ascii="Arial" w:eastAsia="Times New Roman" w:hAnsi="Arial" w:cs="Arial"/>
          <w:color w:val="000000"/>
          <w:sz w:val="20"/>
          <w:szCs w:val="20"/>
          <w:lang w:eastAsia="pl-PL"/>
        </w:rPr>
        <w:br/>
        <w:t>Warunki zamknięcia aukcji elektronicznej: </w:t>
      </w:r>
      <w:r w:rsidRPr="00856933">
        <w:rPr>
          <w:rFonts w:ascii="Arial" w:eastAsia="Times New Roman" w:hAnsi="Arial" w:cs="Arial"/>
          <w:color w:val="000000"/>
          <w:sz w:val="20"/>
          <w:szCs w:val="20"/>
          <w:lang w:eastAsia="pl-PL"/>
        </w:rPr>
        <w:br/>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IV.2) KRYTERIA OCENY OFERT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IV.2.1) Kryteria oceny ofert: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IV.2.2) Kryteria</w:t>
      </w:r>
      <w:r w:rsidRPr="0085693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03"/>
        <w:gridCol w:w="953"/>
      </w:tblGrid>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Znaczenie</w:t>
            </w:r>
          </w:p>
        </w:tc>
      </w:tr>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60,00</w:t>
            </w:r>
          </w:p>
        </w:tc>
      </w:tr>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Zadeklarowany przez Wykonawcę czas skrócenia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25,00</w:t>
            </w:r>
          </w:p>
        </w:tc>
      </w:tr>
      <w:tr w:rsidR="00856933" w:rsidRPr="00856933" w:rsidTr="00856933">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Liczba wykonanych projektów robót zabezpieczających wyrobiska w podziemnych kopalniach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933" w:rsidRPr="00856933" w:rsidRDefault="00856933" w:rsidP="00856933">
            <w:pPr>
              <w:spacing w:after="0" w:line="240" w:lineRule="auto"/>
              <w:rPr>
                <w:rFonts w:ascii="Arial" w:eastAsia="Times New Roman" w:hAnsi="Arial" w:cs="Arial"/>
                <w:sz w:val="20"/>
                <w:szCs w:val="20"/>
                <w:lang w:eastAsia="pl-PL"/>
              </w:rPr>
            </w:pPr>
            <w:r w:rsidRPr="00856933">
              <w:rPr>
                <w:rFonts w:ascii="Arial" w:eastAsia="Times New Roman" w:hAnsi="Arial" w:cs="Arial"/>
                <w:sz w:val="20"/>
                <w:szCs w:val="20"/>
                <w:lang w:eastAsia="pl-PL"/>
              </w:rPr>
              <w:t>15,00</w:t>
            </w:r>
          </w:p>
        </w:tc>
      </w:tr>
    </w:tbl>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 xml:space="preserve">IV.2.3) Zastosowanie procedury, o której mowa w art. 24aa ust. 1 ustawy </w:t>
      </w:r>
      <w:proofErr w:type="spellStart"/>
      <w:r w:rsidRPr="00856933">
        <w:rPr>
          <w:rFonts w:ascii="Arial" w:eastAsia="Times New Roman" w:hAnsi="Arial" w:cs="Arial"/>
          <w:b/>
          <w:bCs/>
          <w:color w:val="000000"/>
          <w:sz w:val="20"/>
          <w:szCs w:val="20"/>
          <w:lang w:eastAsia="pl-PL"/>
        </w:rPr>
        <w:t>Pzp</w:t>
      </w:r>
      <w:proofErr w:type="spellEnd"/>
      <w:r w:rsidRPr="00856933">
        <w:rPr>
          <w:rFonts w:ascii="Arial" w:eastAsia="Times New Roman" w:hAnsi="Arial" w:cs="Arial"/>
          <w:b/>
          <w:bCs/>
          <w:color w:val="000000"/>
          <w:sz w:val="20"/>
          <w:szCs w:val="20"/>
          <w:lang w:eastAsia="pl-PL"/>
        </w:rPr>
        <w:t> </w:t>
      </w:r>
      <w:r w:rsidRPr="00856933">
        <w:rPr>
          <w:rFonts w:ascii="Arial" w:eastAsia="Times New Roman" w:hAnsi="Arial" w:cs="Arial"/>
          <w:color w:val="000000"/>
          <w:sz w:val="20"/>
          <w:szCs w:val="20"/>
          <w:lang w:eastAsia="pl-PL"/>
        </w:rPr>
        <w:t>(przetarg nieograniczony) </w:t>
      </w:r>
      <w:r w:rsidRPr="00856933">
        <w:rPr>
          <w:rFonts w:ascii="Arial" w:eastAsia="Times New Roman" w:hAnsi="Arial" w:cs="Arial"/>
          <w:color w:val="000000"/>
          <w:sz w:val="20"/>
          <w:szCs w:val="20"/>
          <w:lang w:eastAsia="pl-PL"/>
        </w:rPr>
        <w:br/>
        <w:t>Tak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IV.3) Negocjacje z ogłoszeniem, dialog konkurencyjny, partnerstwo innowacyjne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IV.3.1) Informacje na temat negocjacji z ogłoszeniem</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Minimalne wymagania, które muszą spełniać wszystkie oferty: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 xml:space="preserve">Przewidziane jest zastrzeżenie prawa do udzielenia zamówienia na podstawie ofert wstępnych bez </w:t>
      </w:r>
      <w:r w:rsidRPr="00856933">
        <w:rPr>
          <w:rFonts w:ascii="Arial" w:eastAsia="Times New Roman" w:hAnsi="Arial" w:cs="Arial"/>
          <w:color w:val="000000"/>
          <w:sz w:val="20"/>
          <w:szCs w:val="20"/>
          <w:lang w:eastAsia="pl-PL"/>
        </w:rPr>
        <w:lastRenderedPageBreak/>
        <w:t>przeprowadzenia negocjacji </w:t>
      </w:r>
      <w:r w:rsidRPr="00856933">
        <w:rPr>
          <w:rFonts w:ascii="Arial" w:eastAsia="Times New Roman" w:hAnsi="Arial" w:cs="Arial"/>
          <w:color w:val="000000"/>
          <w:sz w:val="20"/>
          <w:szCs w:val="20"/>
          <w:lang w:eastAsia="pl-PL"/>
        </w:rPr>
        <w:br/>
        <w:t>Przewidziany jest podział negocjacji na etapy w celu ograniczenia liczby ofert: </w:t>
      </w:r>
      <w:r w:rsidRPr="00856933">
        <w:rPr>
          <w:rFonts w:ascii="Arial" w:eastAsia="Times New Roman" w:hAnsi="Arial" w:cs="Arial"/>
          <w:color w:val="000000"/>
          <w:sz w:val="20"/>
          <w:szCs w:val="20"/>
          <w:lang w:eastAsia="pl-PL"/>
        </w:rPr>
        <w:br/>
        <w:t>Należy podać informacje na temat etapów negocjacji (w tym liczbę etapów):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Informacje dodatkowe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IV.3.2) Informacje na temat dialogu konkurencyjnego</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Opis potrzeb i wymagań zamawiającego lub informacja o sposobie uzyskania tego opisu: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Wstępny harmonogram postępowania: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Podział dialogu na etapy w celu ograniczenia liczby rozwiązań: </w:t>
      </w:r>
      <w:r w:rsidRPr="00856933">
        <w:rPr>
          <w:rFonts w:ascii="Arial" w:eastAsia="Times New Roman" w:hAnsi="Arial" w:cs="Arial"/>
          <w:color w:val="000000"/>
          <w:sz w:val="20"/>
          <w:szCs w:val="20"/>
          <w:lang w:eastAsia="pl-PL"/>
        </w:rPr>
        <w:br/>
        <w:t>Należy podać informacje na temat etapów dialogu: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Informacje dodatkowe: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IV.3.3) Informacje na temat partnerstwa innowacyjnego</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Elementy opisu przedmiotu zamówienia definiujące minimalne wymagania, którym muszą odpowiadać wszystkie oferty: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Informacje dodatkowe: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lastRenderedPageBreak/>
        <w:t>IV.4) Licytacja elektroniczna </w:t>
      </w:r>
      <w:r w:rsidRPr="00856933">
        <w:rPr>
          <w:rFonts w:ascii="Arial" w:eastAsia="Times New Roman" w:hAnsi="Arial" w:cs="Arial"/>
          <w:color w:val="000000"/>
          <w:sz w:val="20"/>
          <w:szCs w:val="20"/>
          <w:lang w:eastAsia="pl-PL"/>
        </w:rPr>
        <w:br/>
        <w:t>Adres strony internetowej, na której będzie prowadzona licytacja elektroniczna: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Adres strony internetowej, na której jest dostępny opis przedmiotu zamówienia w licytacji elektronicznej: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Sposób postępowania w toku licytacji elektronicznej, w tym określenie minimalnych wysokości postąpień: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Informacje o liczbie etapów licytacji elektronicznej i czasie ich trwania:</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Czas trwania: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Wykonawcy, którzy nie złożyli nowych postąpień, zostaną zakwalifikowani do następnego etapu:</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Termin składania wniosków o dopuszczenie do udziału w licytacji elektronicznej: </w:t>
      </w:r>
      <w:r w:rsidRPr="00856933">
        <w:rPr>
          <w:rFonts w:ascii="Arial" w:eastAsia="Times New Roman" w:hAnsi="Arial" w:cs="Arial"/>
          <w:color w:val="000000"/>
          <w:sz w:val="20"/>
          <w:szCs w:val="20"/>
          <w:lang w:eastAsia="pl-PL"/>
        </w:rPr>
        <w:br/>
        <w:t>Data: godzina: </w:t>
      </w:r>
      <w:r w:rsidRPr="00856933">
        <w:rPr>
          <w:rFonts w:ascii="Arial" w:eastAsia="Times New Roman" w:hAnsi="Arial" w:cs="Arial"/>
          <w:color w:val="000000"/>
          <w:sz w:val="20"/>
          <w:szCs w:val="20"/>
          <w:lang w:eastAsia="pl-PL"/>
        </w:rPr>
        <w:br/>
        <w:t>Termin otwarcia licytacji elektronicznej: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t>Termin i warunki zamknięcia licytacji elektronicznej: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t>Wymagania dotyczące zabezpieczenia należytego wykonania umowy: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color w:val="000000"/>
          <w:sz w:val="20"/>
          <w:szCs w:val="20"/>
          <w:lang w:eastAsia="pl-PL"/>
        </w:rPr>
        <w:br/>
        <w:t>Informacje dodatkowe: </w:t>
      </w:r>
    </w:p>
    <w:p w:rsidR="00856933" w:rsidRPr="00856933" w:rsidRDefault="00856933" w:rsidP="00856933">
      <w:pPr>
        <w:spacing w:after="0" w:line="450" w:lineRule="atLeast"/>
        <w:rPr>
          <w:rFonts w:ascii="Arial" w:eastAsia="Times New Roman" w:hAnsi="Arial" w:cs="Arial"/>
          <w:color w:val="000000"/>
          <w:sz w:val="20"/>
          <w:szCs w:val="20"/>
          <w:lang w:eastAsia="pl-PL"/>
        </w:rPr>
      </w:pPr>
      <w:r w:rsidRPr="00856933">
        <w:rPr>
          <w:rFonts w:ascii="Arial" w:eastAsia="Times New Roman" w:hAnsi="Arial" w:cs="Arial"/>
          <w:b/>
          <w:bCs/>
          <w:color w:val="000000"/>
          <w:sz w:val="20"/>
          <w:szCs w:val="20"/>
          <w:lang w:eastAsia="pl-PL"/>
        </w:rPr>
        <w:t>IV.5) ZMIANA UMOWY</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856933">
        <w:rPr>
          <w:rFonts w:ascii="Arial" w:eastAsia="Times New Roman" w:hAnsi="Arial" w:cs="Arial"/>
          <w:color w:val="000000"/>
          <w:sz w:val="20"/>
          <w:szCs w:val="20"/>
          <w:lang w:eastAsia="pl-PL"/>
        </w:rPr>
        <w:t> Tak </w:t>
      </w:r>
      <w:r w:rsidRPr="00856933">
        <w:rPr>
          <w:rFonts w:ascii="Arial" w:eastAsia="Times New Roman" w:hAnsi="Arial" w:cs="Arial"/>
          <w:color w:val="000000"/>
          <w:sz w:val="20"/>
          <w:szCs w:val="20"/>
          <w:lang w:eastAsia="pl-PL"/>
        </w:rPr>
        <w:br/>
        <w:t>Należy wskazać zakres, charakter zmian oraz warunki wprowadzenia zmian: </w:t>
      </w:r>
      <w:r w:rsidRPr="00856933">
        <w:rPr>
          <w:rFonts w:ascii="Arial" w:eastAsia="Times New Roman" w:hAnsi="Arial" w:cs="Arial"/>
          <w:color w:val="000000"/>
          <w:sz w:val="20"/>
          <w:szCs w:val="20"/>
          <w:lang w:eastAsia="pl-PL"/>
        </w:rPr>
        <w:br/>
        <w:t xml:space="preserve">Zamawiający przewiduje możliwość dokonanie istotnych zmian postanowień zawartej umowy w stosunku do treści oferty, na podstawie której dokonano wyboru Wykonawcy, w zakresie: 1. zmiany terminów wykonania zamówienia o których mowa we wzorze umowy, w następujących przypadkach: a. wystąpienie wydarzenia nieprzewidywalnego, pozostającego poza kontrolą stron niniejszej umowy, </w:t>
      </w:r>
      <w:r w:rsidRPr="00856933">
        <w:rPr>
          <w:rFonts w:ascii="Arial" w:eastAsia="Times New Roman" w:hAnsi="Arial" w:cs="Arial"/>
          <w:color w:val="000000"/>
          <w:sz w:val="20"/>
          <w:szCs w:val="20"/>
          <w:lang w:eastAsia="pl-PL"/>
        </w:rPr>
        <w:lastRenderedPageBreak/>
        <w:t>występujące po podpisaniu umowy, a powodujące niemożliwość wywiązania się z umowy w jej obecnym brzmieniu b. konieczność wykonania opracowań zamiennych, których wykonanie jest niezbędne dla prawidłowego wykonania oraz zakończenia podstawowego przedmiotu zamówienia wraz ze wszystkimi konsekwencjami występującymi w związku z przedłużeniem tego terminu; c. niezawinionych przez Wykonawcę opóźnień w uzyskaniu wymaganych pozwoleń, uzgodnień, decyzji lub opinii innych organów, niezbędnych do uzyskania koniecznych pozwoleń d. aktualizacji rozwiązań projektowych z uwagi na postęp technologiczny, zmian obowiązujących przepisów, a także zmian wynikających z innych nieprzewidywalnych istotnych okoliczności, których wprowadzenie będzie korzystne dla Zamawiającego e. wystąpienie okoliczności, których strony umowy nie były w stanie przewidzieć pomimo zachowania należytej staranności. 2. W pozostałym zakresie zmiany w umowie mogą dotyczyć a. zmiany kluczowego personelu Wykonawcy lub Zamawiającego. Zmiana kluczowego personelu wykonawcy może nastąpić wyłącznie pod warunkiem okazania uprawnień co najmniej równoważnych; b. wprowadzenie dodatkowego personelu Wykonawcy z przyczyn o obiektywnym charakterze zaakceptowanych przez Zamawiającego pod warunkiem spełnienia warunków w zakresie nie mniejszym niż wymagane w SIWZ; c. zmiany przepisów prawa istotnych dla postanowień zawartej umowy; d. ustawowa zmiana stawki podatku VAT, której zastosowanie nie będzie skutkowało zmianą wartości brutto umowy; e. zmiany rozwiązań technicznych wynikających z czynników organizacyjnych, funkcjonalnych, prawnych, technicznych ujawnionych na etapie realizacji zamówienia; f. zmiana systemu organizacji realizacji usługi oraz trybu pracy wynikająca z rzeczywistych uwarunkowań związanych z realizacją robót podmiotów zewnętrznych prowadzących prace w Sztolni, g. ograniczenia przedmiotu zamówienia w szczególności w przypadku kiedy Zamawiający nie mógł w takiej sytuacji przewidzieć.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 INFORMACJE ADMINISTRACYJNE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IV.6.1) Sposób udostępniania informacji o charakterze poufnym </w:t>
      </w:r>
      <w:r w:rsidRPr="00856933">
        <w:rPr>
          <w:rFonts w:ascii="Arial" w:eastAsia="Times New Roman" w:hAnsi="Arial" w:cs="Arial"/>
          <w:i/>
          <w:iCs/>
          <w:color w:val="000000"/>
          <w:sz w:val="20"/>
          <w:szCs w:val="20"/>
          <w:lang w:eastAsia="pl-PL"/>
        </w:rPr>
        <w:t>(jeżeli dotyczy):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Środki służące ochronie informacji o charakterze poufnym</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IV.6.2) Termin składania ofert lub wniosków o dopuszczenie do udziału w postępowaniu: </w:t>
      </w:r>
      <w:r w:rsidRPr="00856933">
        <w:rPr>
          <w:rFonts w:ascii="Arial" w:eastAsia="Times New Roman" w:hAnsi="Arial" w:cs="Arial"/>
          <w:color w:val="000000"/>
          <w:sz w:val="20"/>
          <w:szCs w:val="20"/>
          <w:lang w:eastAsia="pl-PL"/>
        </w:rPr>
        <w:br/>
        <w:t>Data: 2018-07-27, godzina: 10:00, </w:t>
      </w:r>
      <w:r w:rsidRPr="00856933">
        <w:rPr>
          <w:rFonts w:ascii="Arial" w:eastAsia="Times New Roman" w:hAnsi="Arial" w:cs="Arial"/>
          <w:color w:val="000000"/>
          <w:sz w:val="20"/>
          <w:szCs w:val="20"/>
          <w:lang w:eastAsia="pl-PL"/>
        </w:rPr>
        <w:br/>
        <w:t xml:space="preserve">Skrócenie terminu składania wniosków, ze względu na pilną potrzebę udzielenia zamówienia (przetarg </w:t>
      </w:r>
      <w:r w:rsidRPr="00856933">
        <w:rPr>
          <w:rFonts w:ascii="Arial" w:eastAsia="Times New Roman" w:hAnsi="Arial" w:cs="Arial"/>
          <w:color w:val="000000"/>
          <w:sz w:val="20"/>
          <w:szCs w:val="20"/>
          <w:lang w:eastAsia="pl-PL"/>
        </w:rPr>
        <w:lastRenderedPageBreak/>
        <w:t>nieograniczony, przetarg ograniczony, negocjacje z ogłoszeniem): </w:t>
      </w:r>
      <w:r w:rsidRPr="00856933">
        <w:rPr>
          <w:rFonts w:ascii="Arial" w:eastAsia="Times New Roman" w:hAnsi="Arial" w:cs="Arial"/>
          <w:color w:val="000000"/>
          <w:sz w:val="20"/>
          <w:szCs w:val="20"/>
          <w:lang w:eastAsia="pl-PL"/>
        </w:rPr>
        <w:br/>
        <w:t>Nie </w:t>
      </w:r>
      <w:r w:rsidRPr="00856933">
        <w:rPr>
          <w:rFonts w:ascii="Arial" w:eastAsia="Times New Roman" w:hAnsi="Arial" w:cs="Arial"/>
          <w:color w:val="000000"/>
          <w:sz w:val="20"/>
          <w:szCs w:val="20"/>
          <w:lang w:eastAsia="pl-PL"/>
        </w:rPr>
        <w:br/>
        <w:t>Wskazać powody: </w:t>
      </w:r>
      <w:r w:rsidRPr="00856933">
        <w:rPr>
          <w:rFonts w:ascii="Arial" w:eastAsia="Times New Roman" w:hAnsi="Arial" w:cs="Arial"/>
          <w:color w:val="000000"/>
          <w:sz w:val="20"/>
          <w:szCs w:val="20"/>
          <w:lang w:eastAsia="pl-PL"/>
        </w:rPr>
        <w:br/>
      </w:r>
      <w:r w:rsidRPr="00856933">
        <w:rPr>
          <w:rFonts w:ascii="Arial" w:eastAsia="Times New Roman" w:hAnsi="Arial" w:cs="Arial"/>
          <w:color w:val="000000"/>
          <w:sz w:val="20"/>
          <w:szCs w:val="20"/>
          <w:lang w:eastAsia="pl-PL"/>
        </w:rPr>
        <w:br/>
        <w:t>Język lub języki, w jakich mogą być sporządzane oferty lub wnioski o dopuszczenie do udziału w postępowaniu </w:t>
      </w:r>
      <w:r w:rsidRPr="00856933">
        <w:rPr>
          <w:rFonts w:ascii="Arial" w:eastAsia="Times New Roman" w:hAnsi="Arial" w:cs="Arial"/>
          <w:color w:val="000000"/>
          <w:sz w:val="20"/>
          <w:szCs w:val="20"/>
          <w:lang w:eastAsia="pl-PL"/>
        </w:rPr>
        <w:br/>
        <w:t>&gt; polski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IV.6.3) Termin związania ofertą: </w:t>
      </w:r>
      <w:r w:rsidRPr="00856933">
        <w:rPr>
          <w:rFonts w:ascii="Arial" w:eastAsia="Times New Roman" w:hAnsi="Arial" w:cs="Arial"/>
          <w:color w:val="000000"/>
          <w:sz w:val="20"/>
          <w:szCs w:val="20"/>
          <w:lang w:eastAsia="pl-PL"/>
        </w:rPr>
        <w:t>do: okres w dniach: 30 (od ostatecznego terminu składania ofert)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6933">
        <w:rPr>
          <w:rFonts w:ascii="Arial" w:eastAsia="Times New Roman" w:hAnsi="Arial" w:cs="Arial"/>
          <w:color w:val="000000"/>
          <w:sz w:val="20"/>
          <w:szCs w:val="20"/>
          <w:lang w:eastAsia="pl-PL"/>
        </w:rPr>
        <w:t> Nie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6933">
        <w:rPr>
          <w:rFonts w:ascii="Arial" w:eastAsia="Times New Roman" w:hAnsi="Arial" w:cs="Arial"/>
          <w:color w:val="000000"/>
          <w:sz w:val="20"/>
          <w:szCs w:val="20"/>
          <w:lang w:eastAsia="pl-PL"/>
        </w:rPr>
        <w:t> Nie </w:t>
      </w:r>
      <w:r w:rsidRPr="00856933">
        <w:rPr>
          <w:rFonts w:ascii="Arial" w:eastAsia="Times New Roman" w:hAnsi="Arial" w:cs="Arial"/>
          <w:color w:val="000000"/>
          <w:sz w:val="20"/>
          <w:szCs w:val="20"/>
          <w:lang w:eastAsia="pl-PL"/>
        </w:rPr>
        <w:br/>
      </w:r>
      <w:r w:rsidRPr="00856933">
        <w:rPr>
          <w:rFonts w:ascii="Arial" w:eastAsia="Times New Roman" w:hAnsi="Arial" w:cs="Arial"/>
          <w:b/>
          <w:bCs/>
          <w:color w:val="000000"/>
          <w:sz w:val="20"/>
          <w:szCs w:val="20"/>
          <w:lang w:eastAsia="pl-PL"/>
        </w:rPr>
        <w:t>IV.6.6) Informacje dodatkowe:</w:t>
      </w:r>
      <w:r w:rsidRPr="00856933">
        <w:rPr>
          <w:rFonts w:ascii="Arial" w:eastAsia="Times New Roman" w:hAnsi="Arial" w:cs="Arial"/>
          <w:color w:val="000000"/>
          <w:sz w:val="20"/>
          <w:szCs w:val="20"/>
          <w:lang w:eastAsia="pl-PL"/>
        </w:rPr>
        <w:t> </w:t>
      </w:r>
      <w:r w:rsidRPr="00856933">
        <w:rPr>
          <w:rFonts w:ascii="Arial" w:eastAsia="Times New Roman" w:hAnsi="Arial" w:cs="Arial"/>
          <w:color w:val="000000"/>
          <w:sz w:val="20"/>
          <w:szCs w:val="20"/>
          <w:lang w:eastAsia="pl-PL"/>
        </w:rPr>
        <w:br/>
        <w:t xml:space="preserve">I. Oferta musi zawierać: 1)wypełniony i podpisany Formularz oferty.; 2)wypełniony i podpisany Formularz cenowy 3)pełnomocnictwo do podpisania oferty – w przypadku gdy upoważnienie nie wynika z dokumentów rejestrowych, 4)pełnomocnictwo do reprezentowania w postępowaniu o udzielenie zamówienia albo reprezentowania w postępowaniu i zawarcia umowy w sprawie zamówienia publicznego – w przypadku gdy wykonawcy ubiegają się wspólnie o zamówienie, 5)szczegółowy opis oferowanego przedmiotu zamówienia równoważnego w którym dla każdego produktu wykonawca określi nazwę producenta, typ/model oraz inne cechy produktu pozwalające na jednoznaczną </w:t>
      </w:r>
      <w:proofErr w:type="spellStart"/>
      <w:r w:rsidRPr="00856933">
        <w:rPr>
          <w:rFonts w:ascii="Arial" w:eastAsia="Times New Roman" w:hAnsi="Arial" w:cs="Arial"/>
          <w:color w:val="000000"/>
          <w:sz w:val="20"/>
          <w:szCs w:val="20"/>
          <w:lang w:eastAsia="pl-PL"/>
        </w:rPr>
        <w:t>identyfikacjęzaoferowanego</w:t>
      </w:r>
      <w:proofErr w:type="spellEnd"/>
      <w:r w:rsidRPr="00856933">
        <w:rPr>
          <w:rFonts w:ascii="Arial" w:eastAsia="Times New Roman" w:hAnsi="Arial" w:cs="Arial"/>
          <w:color w:val="000000"/>
          <w:sz w:val="20"/>
          <w:szCs w:val="20"/>
          <w:lang w:eastAsia="pl-PL"/>
        </w:rPr>
        <w:t xml:space="preserve"> produktu i potwierdzenie zgodności z opisem przedmiotu zamówienia – jeżeli dotyczy. 6)Oświadczenie o spełnianiu warunków udziału w postępowaniu oraz o braku podstaw do wykluczenia z postępowania 7)Zobowiązanie podmiotu/ podmiotów do oddania do dyspozycji niezbędnych zasobów na potrzeby realizacji zamówienia – jeżeli dotyczy II. Jeżeli wykaz, oświadczenia lub inne złożone przez wykonawcę dokumenty będą budzić wątpliwości zamawiającego, może on zwrócić się bezpośrednio do właściwego podmiotu, na rzecz którego roboty budowlane, </w:t>
      </w:r>
      <w:r w:rsidRPr="00856933">
        <w:rPr>
          <w:rFonts w:ascii="Arial" w:eastAsia="Times New Roman" w:hAnsi="Arial" w:cs="Arial"/>
          <w:color w:val="000000"/>
          <w:sz w:val="20"/>
          <w:szCs w:val="20"/>
          <w:lang w:eastAsia="pl-PL"/>
        </w:rPr>
        <w:lastRenderedPageBreak/>
        <w:t xml:space="preserve">dostawy lub usługi były wykonywane, a w przypadku świadczeń okresowych lub ciągłych są wykonywane, o dodatkowe informacje lub dokumenty w tym zakresie. III. Zamawiający oceni spełnienie przez Wykonawcę warunków udziału w postępowaniu stwierdzeniem: (spełnia) lub (nie spełnia), w oparciu o wymagane oświadczenia, dokumenty i zawarte w nich informacje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po spełnieniu warunków określonych w art. 22a Prawa zamówień publicznych. VI.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VII.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856933">
        <w:rPr>
          <w:rFonts w:ascii="Arial" w:eastAsia="Times New Roman" w:hAnsi="Arial" w:cs="Arial"/>
          <w:color w:val="000000"/>
          <w:sz w:val="20"/>
          <w:szCs w:val="20"/>
          <w:lang w:eastAsia="pl-PL"/>
        </w:rPr>
        <w:t>późn</w:t>
      </w:r>
      <w:proofErr w:type="spellEnd"/>
      <w:r w:rsidRPr="00856933">
        <w:rPr>
          <w:rFonts w:ascii="Arial" w:eastAsia="Times New Roman" w:hAnsi="Arial" w:cs="Arial"/>
          <w:color w:val="000000"/>
          <w:sz w:val="20"/>
          <w:szCs w:val="20"/>
          <w:lang w:eastAsia="pl-PL"/>
        </w:rPr>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t>
      </w:r>
      <w:r w:rsidRPr="00856933">
        <w:rPr>
          <w:rFonts w:ascii="Arial" w:eastAsia="Times New Roman" w:hAnsi="Arial" w:cs="Arial"/>
          <w:color w:val="000000"/>
          <w:sz w:val="20"/>
          <w:szCs w:val="20"/>
          <w:lang w:eastAsia="pl-PL"/>
        </w:rPr>
        <w:lastRenderedPageBreak/>
        <w:t xml:space="preserve">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warunek opisany w pkt. 5.1 C </w:t>
      </w:r>
      <w:proofErr w:type="spellStart"/>
      <w:r w:rsidRPr="00856933">
        <w:rPr>
          <w:rFonts w:ascii="Arial" w:eastAsia="Times New Roman" w:hAnsi="Arial" w:cs="Arial"/>
          <w:color w:val="000000"/>
          <w:sz w:val="20"/>
          <w:szCs w:val="20"/>
          <w:lang w:eastAsia="pl-PL"/>
        </w:rPr>
        <w:t>ppkt</w:t>
      </w:r>
      <w:proofErr w:type="spellEnd"/>
      <w:r w:rsidRPr="00856933">
        <w:rPr>
          <w:rFonts w:ascii="Arial" w:eastAsia="Times New Roman" w:hAnsi="Arial" w:cs="Arial"/>
          <w:color w:val="000000"/>
          <w:sz w:val="20"/>
          <w:szCs w:val="20"/>
          <w:lang w:eastAsia="pl-PL"/>
        </w:rPr>
        <w:t xml:space="preserve"> 2 SIWZ wystarczające łączne wykazanie przez Wykonawców wspólnie ubiegających się o zamówienie spełnianie tego warunku, c. brak podstaw do wykluczenia na podstawie art. 24 ust 1 </w:t>
      </w:r>
      <w:proofErr w:type="spellStart"/>
      <w:r w:rsidRPr="00856933">
        <w:rPr>
          <w:rFonts w:ascii="Arial" w:eastAsia="Times New Roman" w:hAnsi="Arial" w:cs="Arial"/>
          <w:color w:val="000000"/>
          <w:sz w:val="20"/>
          <w:szCs w:val="20"/>
          <w:lang w:eastAsia="pl-PL"/>
        </w:rPr>
        <w:t>pzp</w:t>
      </w:r>
      <w:proofErr w:type="spellEnd"/>
      <w:r w:rsidRPr="00856933">
        <w:rPr>
          <w:rFonts w:ascii="Arial" w:eastAsia="Times New Roman" w:hAnsi="Arial" w:cs="Arial"/>
          <w:color w:val="000000"/>
          <w:sz w:val="20"/>
          <w:szCs w:val="20"/>
          <w:lang w:eastAsia="pl-PL"/>
        </w:rPr>
        <w:t xml:space="preserve"> każdy z Wykonawców wspólnie ubiegających się o zamówienie samodzielnie. d.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w:t>
      </w:r>
    </w:p>
    <w:p w:rsidR="00174514" w:rsidRPr="00856933" w:rsidRDefault="00174514">
      <w:pPr>
        <w:rPr>
          <w:rFonts w:ascii="Arial" w:hAnsi="Arial" w:cs="Arial"/>
          <w:sz w:val="20"/>
          <w:szCs w:val="20"/>
        </w:rPr>
      </w:pPr>
    </w:p>
    <w:sectPr w:rsidR="00174514" w:rsidRPr="00856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33"/>
    <w:rsid w:val="00174514"/>
    <w:rsid w:val="00856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6ADBE-5CFC-453E-99FB-CD820FC8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9840">
      <w:bodyDiv w:val="1"/>
      <w:marLeft w:val="0"/>
      <w:marRight w:val="0"/>
      <w:marTop w:val="0"/>
      <w:marBottom w:val="0"/>
      <w:divBdr>
        <w:top w:val="none" w:sz="0" w:space="0" w:color="auto"/>
        <w:left w:val="none" w:sz="0" w:space="0" w:color="auto"/>
        <w:bottom w:val="none" w:sz="0" w:space="0" w:color="auto"/>
        <w:right w:val="none" w:sz="0" w:space="0" w:color="auto"/>
      </w:divBdr>
      <w:divsChild>
        <w:div w:id="357587492">
          <w:marLeft w:val="0"/>
          <w:marRight w:val="0"/>
          <w:marTop w:val="0"/>
          <w:marBottom w:val="0"/>
          <w:divBdr>
            <w:top w:val="none" w:sz="0" w:space="0" w:color="auto"/>
            <w:left w:val="none" w:sz="0" w:space="0" w:color="auto"/>
            <w:bottom w:val="none" w:sz="0" w:space="0" w:color="auto"/>
            <w:right w:val="none" w:sz="0" w:space="0" w:color="auto"/>
          </w:divBdr>
          <w:divsChild>
            <w:div w:id="492453213">
              <w:marLeft w:val="0"/>
              <w:marRight w:val="0"/>
              <w:marTop w:val="0"/>
              <w:marBottom w:val="0"/>
              <w:divBdr>
                <w:top w:val="none" w:sz="0" w:space="0" w:color="auto"/>
                <w:left w:val="none" w:sz="0" w:space="0" w:color="auto"/>
                <w:bottom w:val="none" w:sz="0" w:space="0" w:color="auto"/>
                <w:right w:val="none" w:sz="0" w:space="0" w:color="auto"/>
              </w:divBdr>
            </w:div>
            <w:div w:id="873466298">
              <w:marLeft w:val="0"/>
              <w:marRight w:val="0"/>
              <w:marTop w:val="0"/>
              <w:marBottom w:val="0"/>
              <w:divBdr>
                <w:top w:val="none" w:sz="0" w:space="0" w:color="auto"/>
                <w:left w:val="none" w:sz="0" w:space="0" w:color="auto"/>
                <w:bottom w:val="none" w:sz="0" w:space="0" w:color="auto"/>
                <w:right w:val="none" w:sz="0" w:space="0" w:color="auto"/>
              </w:divBdr>
            </w:div>
            <w:div w:id="1115489811">
              <w:marLeft w:val="0"/>
              <w:marRight w:val="0"/>
              <w:marTop w:val="0"/>
              <w:marBottom w:val="0"/>
              <w:divBdr>
                <w:top w:val="none" w:sz="0" w:space="0" w:color="auto"/>
                <w:left w:val="none" w:sz="0" w:space="0" w:color="auto"/>
                <w:bottom w:val="none" w:sz="0" w:space="0" w:color="auto"/>
                <w:right w:val="none" w:sz="0" w:space="0" w:color="auto"/>
              </w:divBdr>
              <w:divsChild>
                <w:div w:id="727342922">
                  <w:marLeft w:val="0"/>
                  <w:marRight w:val="0"/>
                  <w:marTop w:val="0"/>
                  <w:marBottom w:val="0"/>
                  <w:divBdr>
                    <w:top w:val="none" w:sz="0" w:space="0" w:color="auto"/>
                    <w:left w:val="none" w:sz="0" w:space="0" w:color="auto"/>
                    <w:bottom w:val="none" w:sz="0" w:space="0" w:color="auto"/>
                    <w:right w:val="none" w:sz="0" w:space="0" w:color="auto"/>
                  </w:divBdr>
                </w:div>
              </w:divsChild>
            </w:div>
            <w:div w:id="1238200491">
              <w:marLeft w:val="0"/>
              <w:marRight w:val="0"/>
              <w:marTop w:val="0"/>
              <w:marBottom w:val="0"/>
              <w:divBdr>
                <w:top w:val="none" w:sz="0" w:space="0" w:color="auto"/>
                <w:left w:val="none" w:sz="0" w:space="0" w:color="auto"/>
                <w:bottom w:val="none" w:sz="0" w:space="0" w:color="auto"/>
                <w:right w:val="none" w:sz="0" w:space="0" w:color="auto"/>
              </w:divBdr>
              <w:divsChild>
                <w:div w:id="4670050">
                  <w:marLeft w:val="0"/>
                  <w:marRight w:val="0"/>
                  <w:marTop w:val="0"/>
                  <w:marBottom w:val="0"/>
                  <w:divBdr>
                    <w:top w:val="none" w:sz="0" w:space="0" w:color="auto"/>
                    <w:left w:val="none" w:sz="0" w:space="0" w:color="auto"/>
                    <w:bottom w:val="none" w:sz="0" w:space="0" w:color="auto"/>
                    <w:right w:val="none" w:sz="0" w:space="0" w:color="auto"/>
                  </w:divBdr>
                </w:div>
              </w:divsChild>
            </w:div>
            <w:div w:id="1048339994">
              <w:marLeft w:val="0"/>
              <w:marRight w:val="0"/>
              <w:marTop w:val="0"/>
              <w:marBottom w:val="0"/>
              <w:divBdr>
                <w:top w:val="none" w:sz="0" w:space="0" w:color="auto"/>
                <w:left w:val="none" w:sz="0" w:space="0" w:color="auto"/>
                <w:bottom w:val="none" w:sz="0" w:space="0" w:color="auto"/>
                <w:right w:val="none" w:sz="0" w:space="0" w:color="auto"/>
              </w:divBdr>
              <w:divsChild>
                <w:div w:id="2020618500">
                  <w:marLeft w:val="0"/>
                  <w:marRight w:val="0"/>
                  <w:marTop w:val="0"/>
                  <w:marBottom w:val="0"/>
                  <w:divBdr>
                    <w:top w:val="none" w:sz="0" w:space="0" w:color="auto"/>
                    <w:left w:val="none" w:sz="0" w:space="0" w:color="auto"/>
                    <w:bottom w:val="none" w:sz="0" w:space="0" w:color="auto"/>
                    <w:right w:val="none" w:sz="0" w:space="0" w:color="auto"/>
                  </w:divBdr>
                </w:div>
                <w:div w:id="96557803">
                  <w:marLeft w:val="0"/>
                  <w:marRight w:val="0"/>
                  <w:marTop w:val="0"/>
                  <w:marBottom w:val="0"/>
                  <w:divBdr>
                    <w:top w:val="none" w:sz="0" w:space="0" w:color="auto"/>
                    <w:left w:val="none" w:sz="0" w:space="0" w:color="auto"/>
                    <w:bottom w:val="none" w:sz="0" w:space="0" w:color="auto"/>
                    <w:right w:val="none" w:sz="0" w:space="0" w:color="auto"/>
                  </w:divBdr>
                </w:div>
                <w:div w:id="464197680">
                  <w:marLeft w:val="0"/>
                  <w:marRight w:val="0"/>
                  <w:marTop w:val="0"/>
                  <w:marBottom w:val="0"/>
                  <w:divBdr>
                    <w:top w:val="none" w:sz="0" w:space="0" w:color="auto"/>
                    <w:left w:val="none" w:sz="0" w:space="0" w:color="auto"/>
                    <w:bottom w:val="none" w:sz="0" w:space="0" w:color="auto"/>
                    <w:right w:val="none" w:sz="0" w:space="0" w:color="auto"/>
                  </w:divBdr>
                </w:div>
                <w:div w:id="1794249094">
                  <w:marLeft w:val="0"/>
                  <w:marRight w:val="0"/>
                  <w:marTop w:val="0"/>
                  <w:marBottom w:val="0"/>
                  <w:divBdr>
                    <w:top w:val="none" w:sz="0" w:space="0" w:color="auto"/>
                    <w:left w:val="none" w:sz="0" w:space="0" w:color="auto"/>
                    <w:bottom w:val="none" w:sz="0" w:space="0" w:color="auto"/>
                    <w:right w:val="none" w:sz="0" w:space="0" w:color="auto"/>
                  </w:divBdr>
                </w:div>
              </w:divsChild>
            </w:div>
            <w:div w:id="1833595395">
              <w:marLeft w:val="0"/>
              <w:marRight w:val="0"/>
              <w:marTop w:val="0"/>
              <w:marBottom w:val="0"/>
              <w:divBdr>
                <w:top w:val="none" w:sz="0" w:space="0" w:color="auto"/>
                <w:left w:val="none" w:sz="0" w:space="0" w:color="auto"/>
                <w:bottom w:val="none" w:sz="0" w:space="0" w:color="auto"/>
                <w:right w:val="none" w:sz="0" w:space="0" w:color="auto"/>
              </w:divBdr>
              <w:divsChild>
                <w:div w:id="136922457">
                  <w:marLeft w:val="0"/>
                  <w:marRight w:val="0"/>
                  <w:marTop w:val="0"/>
                  <w:marBottom w:val="0"/>
                  <w:divBdr>
                    <w:top w:val="none" w:sz="0" w:space="0" w:color="auto"/>
                    <w:left w:val="none" w:sz="0" w:space="0" w:color="auto"/>
                    <w:bottom w:val="none" w:sz="0" w:space="0" w:color="auto"/>
                    <w:right w:val="none" w:sz="0" w:space="0" w:color="auto"/>
                  </w:divBdr>
                </w:div>
                <w:div w:id="1932885413">
                  <w:marLeft w:val="0"/>
                  <w:marRight w:val="0"/>
                  <w:marTop w:val="0"/>
                  <w:marBottom w:val="0"/>
                  <w:divBdr>
                    <w:top w:val="none" w:sz="0" w:space="0" w:color="auto"/>
                    <w:left w:val="none" w:sz="0" w:space="0" w:color="auto"/>
                    <w:bottom w:val="none" w:sz="0" w:space="0" w:color="auto"/>
                    <w:right w:val="none" w:sz="0" w:space="0" w:color="auto"/>
                  </w:divBdr>
                </w:div>
                <w:div w:id="1490292831">
                  <w:marLeft w:val="0"/>
                  <w:marRight w:val="0"/>
                  <w:marTop w:val="0"/>
                  <w:marBottom w:val="0"/>
                  <w:divBdr>
                    <w:top w:val="none" w:sz="0" w:space="0" w:color="auto"/>
                    <w:left w:val="none" w:sz="0" w:space="0" w:color="auto"/>
                    <w:bottom w:val="none" w:sz="0" w:space="0" w:color="auto"/>
                    <w:right w:val="none" w:sz="0" w:space="0" w:color="auto"/>
                  </w:divBdr>
                </w:div>
                <w:div w:id="336926614">
                  <w:marLeft w:val="0"/>
                  <w:marRight w:val="0"/>
                  <w:marTop w:val="0"/>
                  <w:marBottom w:val="0"/>
                  <w:divBdr>
                    <w:top w:val="none" w:sz="0" w:space="0" w:color="auto"/>
                    <w:left w:val="none" w:sz="0" w:space="0" w:color="auto"/>
                    <w:bottom w:val="none" w:sz="0" w:space="0" w:color="auto"/>
                    <w:right w:val="none" w:sz="0" w:space="0" w:color="auto"/>
                  </w:divBdr>
                </w:div>
                <w:div w:id="1518691103">
                  <w:marLeft w:val="0"/>
                  <w:marRight w:val="0"/>
                  <w:marTop w:val="0"/>
                  <w:marBottom w:val="0"/>
                  <w:divBdr>
                    <w:top w:val="none" w:sz="0" w:space="0" w:color="auto"/>
                    <w:left w:val="none" w:sz="0" w:space="0" w:color="auto"/>
                    <w:bottom w:val="none" w:sz="0" w:space="0" w:color="auto"/>
                    <w:right w:val="none" w:sz="0" w:space="0" w:color="auto"/>
                  </w:divBdr>
                </w:div>
                <w:div w:id="838495785">
                  <w:marLeft w:val="0"/>
                  <w:marRight w:val="0"/>
                  <w:marTop w:val="0"/>
                  <w:marBottom w:val="0"/>
                  <w:divBdr>
                    <w:top w:val="none" w:sz="0" w:space="0" w:color="auto"/>
                    <w:left w:val="none" w:sz="0" w:space="0" w:color="auto"/>
                    <w:bottom w:val="none" w:sz="0" w:space="0" w:color="auto"/>
                    <w:right w:val="none" w:sz="0" w:space="0" w:color="auto"/>
                  </w:divBdr>
                </w:div>
                <w:div w:id="1072048674">
                  <w:marLeft w:val="0"/>
                  <w:marRight w:val="0"/>
                  <w:marTop w:val="0"/>
                  <w:marBottom w:val="0"/>
                  <w:divBdr>
                    <w:top w:val="none" w:sz="0" w:space="0" w:color="auto"/>
                    <w:left w:val="none" w:sz="0" w:space="0" w:color="auto"/>
                    <w:bottom w:val="none" w:sz="0" w:space="0" w:color="auto"/>
                    <w:right w:val="none" w:sz="0" w:space="0" w:color="auto"/>
                  </w:divBdr>
                </w:div>
              </w:divsChild>
            </w:div>
            <w:div w:id="793524488">
              <w:marLeft w:val="0"/>
              <w:marRight w:val="0"/>
              <w:marTop w:val="0"/>
              <w:marBottom w:val="0"/>
              <w:divBdr>
                <w:top w:val="none" w:sz="0" w:space="0" w:color="auto"/>
                <w:left w:val="none" w:sz="0" w:space="0" w:color="auto"/>
                <w:bottom w:val="none" w:sz="0" w:space="0" w:color="auto"/>
                <w:right w:val="none" w:sz="0" w:space="0" w:color="auto"/>
              </w:divBdr>
              <w:divsChild>
                <w:div w:id="429276614">
                  <w:marLeft w:val="0"/>
                  <w:marRight w:val="0"/>
                  <w:marTop w:val="0"/>
                  <w:marBottom w:val="0"/>
                  <w:divBdr>
                    <w:top w:val="none" w:sz="0" w:space="0" w:color="auto"/>
                    <w:left w:val="none" w:sz="0" w:space="0" w:color="auto"/>
                    <w:bottom w:val="none" w:sz="0" w:space="0" w:color="auto"/>
                    <w:right w:val="none" w:sz="0" w:space="0" w:color="auto"/>
                  </w:divBdr>
                </w:div>
                <w:div w:id="1906253756">
                  <w:marLeft w:val="0"/>
                  <w:marRight w:val="0"/>
                  <w:marTop w:val="0"/>
                  <w:marBottom w:val="0"/>
                  <w:divBdr>
                    <w:top w:val="none" w:sz="0" w:space="0" w:color="auto"/>
                    <w:left w:val="none" w:sz="0" w:space="0" w:color="auto"/>
                    <w:bottom w:val="none" w:sz="0" w:space="0" w:color="auto"/>
                    <w:right w:val="none" w:sz="0" w:space="0" w:color="auto"/>
                  </w:divBdr>
                </w:div>
              </w:divsChild>
            </w:div>
            <w:div w:id="1565994056">
              <w:marLeft w:val="0"/>
              <w:marRight w:val="0"/>
              <w:marTop w:val="0"/>
              <w:marBottom w:val="0"/>
              <w:divBdr>
                <w:top w:val="none" w:sz="0" w:space="0" w:color="auto"/>
                <w:left w:val="none" w:sz="0" w:space="0" w:color="auto"/>
                <w:bottom w:val="none" w:sz="0" w:space="0" w:color="auto"/>
                <w:right w:val="none" w:sz="0" w:space="0" w:color="auto"/>
              </w:divBdr>
              <w:divsChild>
                <w:div w:id="1940021828">
                  <w:marLeft w:val="0"/>
                  <w:marRight w:val="0"/>
                  <w:marTop w:val="0"/>
                  <w:marBottom w:val="0"/>
                  <w:divBdr>
                    <w:top w:val="none" w:sz="0" w:space="0" w:color="auto"/>
                    <w:left w:val="none" w:sz="0" w:space="0" w:color="auto"/>
                    <w:bottom w:val="none" w:sz="0" w:space="0" w:color="auto"/>
                    <w:right w:val="none" w:sz="0" w:space="0" w:color="auto"/>
                  </w:divBdr>
                </w:div>
                <w:div w:id="1859388575">
                  <w:marLeft w:val="0"/>
                  <w:marRight w:val="0"/>
                  <w:marTop w:val="0"/>
                  <w:marBottom w:val="0"/>
                  <w:divBdr>
                    <w:top w:val="none" w:sz="0" w:space="0" w:color="auto"/>
                    <w:left w:val="none" w:sz="0" w:space="0" w:color="auto"/>
                    <w:bottom w:val="none" w:sz="0" w:space="0" w:color="auto"/>
                    <w:right w:val="none" w:sz="0" w:space="0" w:color="auto"/>
                  </w:divBdr>
                </w:div>
                <w:div w:id="1516993149">
                  <w:marLeft w:val="0"/>
                  <w:marRight w:val="0"/>
                  <w:marTop w:val="0"/>
                  <w:marBottom w:val="0"/>
                  <w:divBdr>
                    <w:top w:val="none" w:sz="0" w:space="0" w:color="auto"/>
                    <w:left w:val="none" w:sz="0" w:space="0" w:color="auto"/>
                    <w:bottom w:val="none" w:sz="0" w:space="0" w:color="auto"/>
                    <w:right w:val="none" w:sz="0" w:space="0" w:color="auto"/>
                  </w:divBdr>
                </w:div>
                <w:div w:id="1085297209">
                  <w:marLeft w:val="0"/>
                  <w:marRight w:val="0"/>
                  <w:marTop w:val="0"/>
                  <w:marBottom w:val="0"/>
                  <w:divBdr>
                    <w:top w:val="none" w:sz="0" w:space="0" w:color="auto"/>
                    <w:left w:val="none" w:sz="0" w:space="0" w:color="auto"/>
                    <w:bottom w:val="none" w:sz="0" w:space="0" w:color="auto"/>
                    <w:right w:val="none" w:sz="0" w:space="0" w:color="auto"/>
                  </w:divBdr>
                </w:div>
                <w:div w:id="2000309356">
                  <w:marLeft w:val="0"/>
                  <w:marRight w:val="0"/>
                  <w:marTop w:val="0"/>
                  <w:marBottom w:val="0"/>
                  <w:divBdr>
                    <w:top w:val="none" w:sz="0" w:space="0" w:color="auto"/>
                    <w:left w:val="none" w:sz="0" w:space="0" w:color="auto"/>
                    <w:bottom w:val="none" w:sz="0" w:space="0" w:color="auto"/>
                    <w:right w:val="none" w:sz="0" w:space="0" w:color="auto"/>
                  </w:divBdr>
                </w:div>
              </w:divsChild>
            </w:div>
            <w:div w:id="1058482603">
              <w:marLeft w:val="0"/>
              <w:marRight w:val="0"/>
              <w:marTop w:val="0"/>
              <w:marBottom w:val="0"/>
              <w:divBdr>
                <w:top w:val="none" w:sz="0" w:space="0" w:color="auto"/>
                <w:left w:val="none" w:sz="0" w:space="0" w:color="auto"/>
                <w:bottom w:val="none" w:sz="0" w:space="0" w:color="auto"/>
                <w:right w:val="none" w:sz="0" w:space="0" w:color="auto"/>
              </w:divBdr>
              <w:divsChild>
                <w:div w:id="1839691023">
                  <w:marLeft w:val="0"/>
                  <w:marRight w:val="0"/>
                  <w:marTop w:val="0"/>
                  <w:marBottom w:val="0"/>
                  <w:divBdr>
                    <w:top w:val="none" w:sz="0" w:space="0" w:color="auto"/>
                    <w:left w:val="none" w:sz="0" w:space="0" w:color="auto"/>
                    <w:bottom w:val="none" w:sz="0" w:space="0" w:color="auto"/>
                    <w:right w:val="none" w:sz="0" w:space="0" w:color="auto"/>
                  </w:divBdr>
                </w:div>
                <w:div w:id="1996520656">
                  <w:marLeft w:val="0"/>
                  <w:marRight w:val="0"/>
                  <w:marTop w:val="0"/>
                  <w:marBottom w:val="0"/>
                  <w:divBdr>
                    <w:top w:val="none" w:sz="0" w:space="0" w:color="auto"/>
                    <w:left w:val="none" w:sz="0" w:space="0" w:color="auto"/>
                    <w:bottom w:val="none" w:sz="0" w:space="0" w:color="auto"/>
                    <w:right w:val="none" w:sz="0" w:space="0" w:color="auto"/>
                  </w:divBdr>
                </w:div>
                <w:div w:id="1619096535">
                  <w:marLeft w:val="0"/>
                  <w:marRight w:val="0"/>
                  <w:marTop w:val="0"/>
                  <w:marBottom w:val="0"/>
                  <w:divBdr>
                    <w:top w:val="none" w:sz="0" w:space="0" w:color="auto"/>
                    <w:left w:val="none" w:sz="0" w:space="0" w:color="auto"/>
                    <w:bottom w:val="none" w:sz="0" w:space="0" w:color="auto"/>
                    <w:right w:val="none" w:sz="0" w:space="0" w:color="auto"/>
                  </w:divBdr>
                </w:div>
                <w:div w:id="990600275">
                  <w:marLeft w:val="0"/>
                  <w:marRight w:val="0"/>
                  <w:marTop w:val="0"/>
                  <w:marBottom w:val="0"/>
                  <w:divBdr>
                    <w:top w:val="none" w:sz="0" w:space="0" w:color="auto"/>
                    <w:left w:val="none" w:sz="0" w:space="0" w:color="auto"/>
                    <w:bottom w:val="none" w:sz="0" w:space="0" w:color="auto"/>
                    <w:right w:val="none" w:sz="0" w:space="0" w:color="auto"/>
                  </w:divBdr>
                </w:div>
                <w:div w:id="2058896602">
                  <w:marLeft w:val="0"/>
                  <w:marRight w:val="0"/>
                  <w:marTop w:val="0"/>
                  <w:marBottom w:val="0"/>
                  <w:divBdr>
                    <w:top w:val="none" w:sz="0" w:space="0" w:color="auto"/>
                    <w:left w:val="none" w:sz="0" w:space="0" w:color="auto"/>
                    <w:bottom w:val="none" w:sz="0" w:space="0" w:color="auto"/>
                    <w:right w:val="none" w:sz="0" w:space="0" w:color="auto"/>
                  </w:divBdr>
                </w:div>
                <w:div w:id="57674795">
                  <w:marLeft w:val="0"/>
                  <w:marRight w:val="0"/>
                  <w:marTop w:val="0"/>
                  <w:marBottom w:val="0"/>
                  <w:divBdr>
                    <w:top w:val="none" w:sz="0" w:space="0" w:color="auto"/>
                    <w:left w:val="none" w:sz="0" w:space="0" w:color="auto"/>
                    <w:bottom w:val="none" w:sz="0" w:space="0" w:color="auto"/>
                    <w:right w:val="none" w:sz="0" w:space="0" w:color="auto"/>
                  </w:divBdr>
                </w:div>
                <w:div w:id="1313170998">
                  <w:marLeft w:val="0"/>
                  <w:marRight w:val="0"/>
                  <w:marTop w:val="0"/>
                  <w:marBottom w:val="0"/>
                  <w:divBdr>
                    <w:top w:val="none" w:sz="0" w:space="0" w:color="auto"/>
                    <w:left w:val="none" w:sz="0" w:space="0" w:color="auto"/>
                    <w:bottom w:val="none" w:sz="0" w:space="0" w:color="auto"/>
                    <w:right w:val="none" w:sz="0" w:space="0" w:color="auto"/>
                  </w:divBdr>
                </w:div>
                <w:div w:id="7146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4928</Words>
  <Characters>29570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2018-07-19T05:58:00Z</dcterms:created>
  <dcterms:modified xsi:type="dcterms:W3CDTF">2018-07-19T05:59:00Z</dcterms:modified>
</cp:coreProperties>
</file>