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  <w:proofErr w:type="spellStart"/>
      <w:r>
        <w:rPr>
          <w:rFonts w:asciiTheme="minorHAnsi" w:hAnsiTheme="minorHAnsi"/>
          <w:b/>
          <w:sz w:val="22"/>
          <w:szCs w:val="22"/>
          <w:lang w:val="pl-PL"/>
        </w:rPr>
        <w:t>L.Dz.</w:t>
      </w:r>
      <w:proofErr w:type="spellEnd"/>
      <w:r>
        <w:rPr>
          <w:rFonts w:asciiTheme="minorHAnsi" w:hAnsiTheme="minorHAnsi"/>
          <w:b/>
          <w:sz w:val="22"/>
          <w:szCs w:val="22"/>
          <w:lang w:val="pl-PL"/>
        </w:rPr>
        <w:t xml:space="preserve">: </w:t>
      </w:r>
      <w:r w:rsidR="00DF3AB5">
        <w:rPr>
          <w:rFonts w:asciiTheme="minorHAnsi" w:hAnsiTheme="minorHAnsi"/>
          <w:b/>
          <w:sz w:val="22"/>
          <w:szCs w:val="22"/>
          <w:lang w:val="pl-PL"/>
        </w:rPr>
        <w:t>3298</w:t>
      </w:r>
      <w:bookmarkStart w:id="0" w:name="_GoBack"/>
      <w:bookmarkEnd w:id="0"/>
      <w:r>
        <w:rPr>
          <w:rFonts w:asciiTheme="minorHAnsi" w:hAnsiTheme="minorHAnsi"/>
          <w:b/>
          <w:sz w:val="22"/>
          <w:szCs w:val="22"/>
          <w:lang w:val="pl-PL"/>
        </w:rPr>
        <w:t>/DZP/AM/2013</w:t>
      </w: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Nr postępowania ZP/</w:t>
      </w:r>
      <w:r w:rsidR="00DD11DD">
        <w:rPr>
          <w:rFonts w:asciiTheme="minorHAnsi" w:hAnsiTheme="minorHAnsi"/>
          <w:b/>
          <w:sz w:val="22"/>
          <w:szCs w:val="22"/>
          <w:lang w:val="pl-PL"/>
        </w:rPr>
        <w:t>26</w:t>
      </w:r>
      <w:r>
        <w:rPr>
          <w:rFonts w:asciiTheme="minorHAnsi" w:hAnsiTheme="minorHAnsi"/>
          <w:b/>
          <w:sz w:val="22"/>
          <w:szCs w:val="22"/>
          <w:lang w:val="pl-PL"/>
        </w:rPr>
        <w:t>/MGW/2013</w:t>
      </w:r>
    </w:p>
    <w:p w:rsidR="00DD11DD" w:rsidRDefault="00DD11DD" w:rsidP="00DD11DD">
      <w:pPr>
        <w:pStyle w:val="Standard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 xml:space="preserve">                                                 </w:t>
      </w:r>
      <w:r>
        <w:rPr>
          <w:rFonts w:asciiTheme="minorHAnsi" w:hAnsiTheme="minorHAnsi"/>
          <w:b/>
          <w:sz w:val="22"/>
          <w:szCs w:val="22"/>
          <w:lang w:val="pl-PL"/>
        </w:rPr>
        <w:tab/>
      </w:r>
      <w:r>
        <w:rPr>
          <w:rFonts w:asciiTheme="minorHAnsi" w:hAnsiTheme="minorHAnsi"/>
          <w:b/>
          <w:sz w:val="22"/>
          <w:szCs w:val="22"/>
          <w:lang w:val="pl-PL"/>
        </w:rPr>
        <w:tab/>
      </w:r>
      <w:r w:rsidR="00AB5657">
        <w:rPr>
          <w:rFonts w:asciiTheme="minorHAnsi" w:hAnsiTheme="minorHAnsi"/>
          <w:b/>
          <w:sz w:val="22"/>
          <w:szCs w:val="22"/>
          <w:lang w:val="pl-PL"/>
        </w:rPr>
        <w:t xml:space="preserve">Zabrze, dnia </w:t>
      </w:r>
      <w:r>
        <w:rPr>
          <w:rFonts w:asciiTheme="minorHAnsi" w:hAnsiTheme="minorHAnsi"/>
          <w:b/>
          <w:sz w:val="22"/>
          <w:szCs w:val="22"/>
          <w:lang w:val="pl-PL"/>
        </w:rPr>
        <w:t>23.10</w:t>
      </w:r>
      <w:r w:rsidR="00AB5657">
        <w:rPr>
          <w:rFonts w:asciiTheme="minorHAnsi" w:hAnsiTheme="minorHAnsi"/>
          <w:b/>
          <w:sz w:val="22"/>
          <w:szCs w:val="22"/>
          <w:lang w:val="pl-PL"/>
        </w:rPr>
        <w:t>.2013 r.</w:t>
      </w:r>
    </w:p>
    <w:p w:rsidR="00AB5657" w:rsidRDefault="00AB5657" w:rsidP="00DD11DD">
      <w:pPr>
        <w:pStyle w:val="Standard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_____________________________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Wykonawcy zainteresowani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udziałem w postepowaniu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Default="00AB5657" w:rsidP="00AB5657">
      <w:pPr>
        <w:pStyle w:val="Standard"/>
        <w:spacing w:line="276" w:lineRule="auto"/>
        <w:jc w:val="center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ODPOWIEDZI NA PYTANIA - NR 1.</w:t>
      </w: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7"/>
        <w:gridCol w:w="8273"/>
      </w:tblGrid>
      <w:tr w:rsidR="00AB5657" w:rsidRPr="00AB5657" w:rsidTr="00110494">
        <w:tc>
          <w:tcPr>
            <w:tcW w:w="905" w:type="dxa"/>
            <w:shd w:val="clear" w:color="auto" w:fill="auto"/>
          </w:tcPr>
          <w:p w:rsidR="00AB5657" w:rsidRPr="00AB5657" w:rsidRDefault="00AB5657" w:rsidP="00AB5657">
            <w:pPr>
              <w:spacing w:line="240" w:lineRule="auto"/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</w:pPr>
            <w:r w:rsidRPr="00AB5657"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  <w:t>Dotyczy:</w:t>
            </w:r>
          </w:p>
        </w:tc>
        <w:tc>
          <w:tcPr>
            <w:tcW w:w="8275" w:type="dxa"/>
            <w:shd w:val="clear" w:color="auto" w:fill="auto"/>
          </w:tcPr>
          <w:p w:rsidR="00AB5657" w:rsidRPr="00AB5657" w:rsidRDefault="00AB5657" w:rsidP="00AB5657">
            <w:pPr>
              <w:keepNext/>
              <w:widowControl w:val="0"/>
              <w:suppressAutoHyphens/>
              <w:spacing w:line="240" w:lineRule="auto"/>
              <w:contextualSpacing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AB5657"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  <w:t xml:space="preserve">postępowania prowadzonego w trybie przetargu nieograniczonym o wartości   zamówienia </w:t>
            </w:r>
            <w:r w:rsidR="00DD11DD"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  <w:t>poniżej kwoty o</w:t>
            </w:r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>kreślon</w:t>
            </w:r>
            <w:r w:rsidR="00DD11DD">
              <w:rPr>
                <w:rFonts w:eastAsia="Calibri" w:cs="Arial"/>
                <w:sz w:val="18"/>
                <w:szCs w:val="18"/>
                <w:lang w:eastAsia="en-US"/>
              </w:rPr>
              <w:t>ej</w:t>
            </w:r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 xml:space="preserve"> w przepisach wydanych na podstawie art. 11 ust. 8 Pzp </w:t>
            </w:r>
            <w:proofErr w:type="spellStart"/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>pn</w:t>
            </w:r>
            <w:proofErr w:type="spellEnd"/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>:</w:t>
            </w:r>
            <w:r w:rsidRPr="00AB5657">
              <w:rPr>
                <w:rFonts w:eastAsia="Calibri" w:cs="Arial"/>
                <w:bCs/>
                <w:sz w:val="18"/>
                <w:szCs w:val="18"/>
                <w:lang w:eastAsia="en-US"/>
              </w:rPr>
              <w:t xml:space="preserve"> </w:t>
            </w:r>
          </w:p>
          <w:p w:rsidR="00AB5657" w:rsidRPr="00AB5657" w:rsidRDefault="00AB5657" w:rsidP="00AB5657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AB5657">
              <w:rPr>
                <w:rFonts w:cs="Arial"/>
                <w:b/>
                <w:sz w:val="18"/>
                <w:szCs w:val="18"/>
              </w:rPr>
              <w:t xml:space="preserve">„Zakup wyposażenia na potrzeby działalności kulturalnej Muzeum Górnictwa Węglowego </w:t>
            </w:r>
            <w:r w:rsidR="00C4229B">
              <w:rPr>
                <w:rFonts w:cs="Arial"/>
                <w:b/>
                <w:sz w:val="18"/>
                <w:szCs w:val="18"/>
              </w:rPr>
              <w:br/>
            </w:r>
            <w:r w:rsidRPr="00AB5657">
              <w:rPr>
                <w:rFonts w:cs="Arial"/>
                <w:b/>
                <w:sz w:val="18"/>
                <w:szCs w:val="18"/>
              </w:rPr>
              <w:t xml:space="preserve">w Zabrzu – </w:t>
            </w:r>
            <w:r w:rsidR="00DD11DD">
              <w:rPr>
                <w:rFonts w:cs="Arial"/>
                <w:b/>
                <w:sz w:val="18"/>
                <w:szCs w:val="18"/>
              </w:rPr>
              <w:t>nagłośnienie</w:t>
            </w:r>
            <w:r w:rsidRPr="00AB5657">
              <w:rPr>
                <w:rFonts w:cs="Arial"/>
                <w:b/>
                <w:sz w:val="18"/>
                <w:szCs w:val="18"/>
              </w:rPr>
              <w:t>”</w:t>
            </w:r>
          </w:p>
          <w:p w:rsidR="00AB5657" w:rsidRPr="00AB5657" w:rsidRDefault="00C4229B" w:rsidP="00C4229B">
            <w:pPr>
              <w:widowControl w:val="0"/>
              <w:tabs>
                <w:tab w:val="left" w:pos="-720"/>
              </w:tabs>
              <w:suppressAutoHyphens/>
              <w:spacing w:line="240" w:lineRule="auto"/>
              <w:rPr>
                <w:rFonts w:cs="Arial"/>
                <w:bCs/>
                <w:i/>
                <w:sz w:val="18"/>
                <w:szCs w:val="18"/>
              </w:rPr>
            </w:pPr>
            <w:r w:rsidRPr="00C4229B">
              <w:rPr>
                <w:rFonts w:cs="Arial"/>
                <w:i/>
                <w:sz w:val="18"/>
                <w:szCs w:val="18"/>
              </w:rPr>
              <w:t xml:space="preserve">Przedmiot zamówienia dofinansowany ze środków Ministra Kultury i Dziedzictwa Narodowego </w:t>
            </w:r>
            <w:r w:rsidRPr="00C4229B">
              <w:rPr>
                <w:rFonts w:cs="Arial"/>
                <w:i/>
                <w:sz w:val="18"/>
                <w:szCs w:val="18"/>
              </w:rPr>
              <w:br/>
              <w:t>w ramach programu Rozwój Infrastruktury Kultury, Priorytet Infrastruktura Kultury.</w:t>
            </w:r>
          </w:p>
        </w:tc>
      </w:tr>
    </w:tbl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Pr="00AB5657" w:rsidRDefault="00AB5657" w:rsidP="00AB5657">
      <w:pPr>
        <w:spacing w:line="240" w:lineRule="auto"/>
        <w:ind w:firstLine="360"/>
        <w:rPr>
          <w:rFonts w:cs="Arial"/>
          <w:sz w:val="18"/>
          <w:szCs w:val="18"/>
        </w:rPr>
      </w:pPr>
      <w:r w:rsidRPr="00AB5657">
        <w:rPr>
          <w:rFonts w:cs="Arial"/>
          <w:sz w:val="18"/>
          <w:szCs w:val="18"/>
        </w:rPr>
        <w:t xml:space="preserve">Zamawiający informuje, iż w toku toczącego się postępowania wpłynęły od wykonawców, zainteresowanych udziałem w postepowaniu, zapytania dotyczące treści Specyfikacji Istotnych Warunków Zamówienia. Zgodnie </w:t>
      </w:r>
      <w:r w:rsidR="00C4229B">
        <w:rPr>
          <w:rFonts w:cs="Arial"/>
          <w:sz w:val="18"/>
          <w:szCs w:val="18"/>
        </w:rPr>
        <w:br/>
      </w:r>
      <w:r w:rsidRPr="00AB5657">
        <w:rPr>
          <w:rFonts w:cs="Arial"/>
          <w:sz w:val="18"/>
          <w:szCs w:val="18"/>
        </w:rPr>
        <w:t xml:space="preserve">z art. 38 ust. 2 ustawy z dnia 29 stycznia 2004r. Prawo zamówień publicznych (Dz. U. z 2010 r., Nr 113 poz. 759 z </w:t>
      </w:r>
      <w:proofErr w:type="spellStart"/>
      <w:r w:rsidRPr="00AB5657">
        <w:rPr>
          <w:rFonts w:cs="Arial"/>
          <w:sz w:val="18"/>
          <w:szCs w:val="18"/>
        </w:rPr>
        <w:t>późn</w:t>
      </w:r>
      <w:proofErr w:type="spellEnd"/>
      <w:r w:rsidRPr="00AB5657">
        <w:rPr>
          <w:rFonts w:cs="Arial"/>
          <w:sz w:val="18"/>
          <w:szCs w:val="18"/>
        </w:rPr>
        <w:t>. zm.)</w:t>
      </w:r>
      <w:r w:rsidRPr="00AB5657">
        <w:rPr>
          <w:rFonts w:cs="Arial"/>
          <w:iCs/>
          <w:sz w:val="18"/>
          <w:szCs w:val="18"/>
        </w:rPr>
        <w:t xml:space="preserve"> – zwanej dalej Pzp, </w:t>
      </w:r>
      <w:r w:rsidRPr="00AB5657">
        <w:rPr>
          <w:rFonts w:cs="Arial"/>
          <w:sz w:val="18"/>
          <w:szCs w:val="18"/>
        </w:rPr>
        <w:t>Zamawiający przekazuje treść zapytania wraz z wyjaśnieniem wykonawcom, którym przekazał Specyfikację Istotnych Warunków Zamówienia, bez ujawnienia źródła zapytania, a jeżeli Specyfikacja jest udostępniana na stronie internetowej, zamieszcza na tej stronie.</w:t>
      </w:r>
    </w:p>
    <w:p w:rsidR="00AB5657" w:rsidRDefault="00AB5657" w:rsidP="00AB5657">
      <w:pPr>
        <w:pStyle w:val="Standard"/>
        <w:tabs>
          <w:tab w:val="left" w:pos="3980"/>
        </w:tabs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Pr="00AB5657" w:rsidRDefault="00C4229B" w:rsidP="00C4229B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  <w:r w:rsidRPr="00C4229B">
        <w:rPr>
          <w:rFonts w:eastAsiaTheme="minorHAnsi" w:cs="Arial"/>
          <w:b/>
          <w:sz w:val="18"/>
          <w:szCs w:val="18"/>
          <w:lang w:eastAsia="en-US"/>
        </w:rPr>
        <w:t>Pytania i odpowiedzi.</w:t>
      </w:r>
    </w:p>
    <w:p w:rsidR="00DD11DD" w:rsidRDefault="00DD11DD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Pytanie 1.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>Czy Państwo są już w posiadaniu kluczowych elementów systemu, takich jak mikser foniczny, przyłącza sceniczne, przewody wieloparowe lub transmisji danych, wzmacniacze mocy, frontowe zespoły głośnikowe itp. ?</w:t>
      </w: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>Odpowiedź 1.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 xml:space="preserve">Zamawiający nie posiada wszystkich elementów systemu nagłośnienia, planowany jest ich zakup </w:t>
      </w:r>
      <w:r w:rsidRPr="00DD11DD">
        <w:rPr>
          <w:rFonts w:eastAsia="Calibri" w:cs="Arial"/>
          <w:sz w:val="18"/>
          <w:szCs w:val="18"/>
          <w:lang w:eastAsia="en-US"/>
        </w:rPr>
        <w:br/>
      </w:r>
      <w:r w:rsidRPr="00DD11DD">
        <w:rPr>
          <w:rFonts w:eastAsia="Calibri" w:cs="Arial"/>
          <w:sz w:val="18"/>
          <w:szCs w:val="18"/>
          <w:lang w:eastAsia="en-US"/>
        </w:rPr>
        <w:t xml:space="preserve">w innym terminie.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Pytanie 2.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 xml:space="preserve">Czy dostawa i montaż systemu nagłośnienia wynika z uzgodnionej z Użytkownikiem i zaakceptowanej dokumentacji projektowej ? </w:t>
      </w: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Odpowiedź </w:t>
      </w:r>
      <w:r w:rsidRPr="00DD11DD">
        <w:rPr>
          <w:rFonts w:eastAsia="Calibri" w:cs="Arial"/>
          <w:b/>
          <w:sz w:val="18"/>
          <w:szCs w:val="18"/>
          <w:lang w:eastAsia="en-US"/>
        </w:rPr>
        <w:t>2</w:t>
      </w:r>
      <w:r w:rsidRPr="00DD11DD">
        <w:rPr>
          <w:rFonts w:eastAsia="Calibri" w:cs="Arial"/>
          <w:b/>
          <w:sz w:val="18"/>
          <w:szCs w:val="18"/>
          <w:lang w:eastAsia="en-US"/>
        </w:rPr>
        <w:t>.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>Dostawa i montaż nagłośnienia nie wynika z dokumentacji projektowej.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Pytanie 3.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>Jeśli istnieje projekt wykonawczy elektroakustyki to gdzie można się z nim zapoznać ?</w:t>
      </w: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Odpowiedź </w:t>
      </w:r>
      <w:r w:rsidRPr="00DD11DD">
        <w:rPr>
          <w:rFonts w:eastAsia="Calibri" w:cs="Arial"/>
          <w:b/>
          <w:sz w:val="18"/>
          <w:szCs w:val="18"/>
          <w:lang w:eastAsia="en-US"/>
        </w:rPr>
        <w:t>3</w:t>
      </w:r>
      <w:r w:rsidRPr="00DD11DD">
        <w:rPr>
          <w:rFonts w:eastAsia="Calibri" w:cs="Arial"/>
          <w:b/>
          <w:sz w:val="18"/>
          <w:szCs w:val="18"/>
          <w:lang w:eastAsia="en-US"/>
        </w:rPr>
        <w:t>.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 xml:space="preserve">Projekt wykonawczy nie istnieje.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Pytanie 4. 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>Czy Państwo mają świadomość, że wyspecyfikowane w SIWZ elementy stanowią zaledwie niewielką część wartości całego systemu, zatem ewentualne, przewidziane przez SIWZ dodatkowe 20% nie jest w stanie uzupełnić braków technicznych.</w:t>
      </w:r>
    </w:p>
    <w:p w:rsidR="00DD11DD" w:rsidRPr="00DD11DD" w:rsidRDefault="00DD11DD" w:rsidP="00DD11DD">
      <w:pPr>
        <w:spacing w:line="240" w:lineRule="auto"/>
        <w:rPr>
          <w:rFonts w:eastAsia="Calibri" w:cs="Arial"/>
          <w:b/>
          <w:sz w:val="18"/>
          <w:szCs w:val="18"/>
          <w:lang w:eastAsia="en-US"/>
        </w:rPr>
      </w:pPr>
      <w:r w:rsidRPr="00DD11DD">
        <w:rPr>
          <w:rFonts w:eastAsia="Calibri" w:cs="Arial"/>
          <w:b/>
          <w:sz w:val="18"/>
          <w:szCs w:val="18"/>
          <w:lang w:eastAsia="en-US"/>
        </w:rPr>
        <w:t xml:space="preserve">Odpowiedź </w:t>
      </w:r>
      <w:r w:rsidRPr="00DD11DD">
        <w:rPr>
          <w:rFonts w:eastAsia="Calibri" w:cs="Arial"/>
          <w:b/>
          <w:sz w:val="18"/>
          <w:szCs w:val="18"/>
          <w:lang w:eastAsia="en-US"/>
        </w:rPr>
        <w:t>4</w:t>
      </w:r>
      <w:r w:rsidRPr="00DD11DD">
        <w:rPr>
          <w:rFonts w:eastAsia="Calibri" w:cs="Arial"/>
          <w:b/>
          <w:sz w:val="18"/>
          <w:szCs w:val="18"/>
          <w:lang w:eastAsia="en-US"/>
        </w:rPr>
        <w:t>.</w:t>
      </w:r>
    </w:p>
    <w:p w:rsidR="00DD11DD" w:rsidRPr="00DD11DD" w:rsidRDefault="00DD11DD" w:rsidP="00DD11DD">
      <w:pPr>
        <w:spacing w:line="240" w:lineRule="auto"/>
        <w:rPr>
          <w:rFonts w:eastAsia="Calibri" w:cs="Arial"/>
          <w:sz w:val="18"/>
          <w:szCs w:val="18"/>
          <w:lang w:eastAsia="en-US"/>
        </w:rPr>
      </w:pPr>
      <w:r w:rsidRPr="00DD11DD">
        <w:rPr>
          <w:rFonts w:eastAsia="Calibri" w:cs="Arial"/>
          <w:sz w:val="18"/>
          <w:szCs w:val="18"/>
          <w:lang w:eastAsia="en-US"/>
        </w:rPr>
        <w:t>Tak, zamawiający ma świadomość, że elementy stanowią niewielką część całego systemu.</w:t>
      </w:r>
    </w:p>
    <w:p w:rsidR="00DD11DD" w:rsidRDefault="00DD11DD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AB5657" w:rsidRPr="00AB5657" w:rsidRDefault="00AB5657" w:rsidP="00AB5657">
      <w:pPr>
        <w:spacing w:line="240" w:lineRule="auto"/>
        <w:ind w:left="851" w:hanging="851"/>
        <w:rPr>
          <w:rFonts w:eastAsia="Calibri" w:cs="Arial"/>
          <w:b/>
          <w:sz w:val="18"/>
          <w:szCs w:val="18"/>
          <w:u w:val="single"/>
          <w:lang w:eastAsia="en-US"/>
        </w:rPr>
      </w:pPr>
      <w:r w:rsidRPr="00AB5657">
        <w:rPr>
          <w:rFonts w:eastAsia="Calibri" w:cs="Arial"/>
          <w:b/>
          <w:sz w:val="18"/>
          <w:szCs w:val="18"/>
          <w:u w:val="single"/>
          <w:lang w:eastAsia="en-US"/>
        </w:rPr>
        <w:t>UWAGA!</w:t>
      </w:r>
      <w:r w:rsidRPr="00AB5657">
        <w:rPr>
          <w:rFonts w:eastAsia="Calibri" w:cs="Arial"/>
          <w:b/>
          <w:sz w:val="18"/>
          <w:szCs w:val="18"/>
          <w:lang w:eastAsia="en-US"/>
        </w:rPr>
        <w:t>: ODPOWIEDZI NA ZAPYTANIA WYKONAWCÓW WPROWADZONE NI</w:t>
      </w:r>
      <w:r w:rsidR="0014180B">
        <w:rPr>
          <w:rFonts w:eastAsia="Calibri" w:cs="Arial"/>
          <w:b/>
          <w:sz w:val="18"/>
          <w:szCs w:val="18"/>
          <w:lang w:eastAsia="en-US"/>
        </w:rPr>
        <w:t xml:space="preserve">NIEJSZYM </w:t>
      </w:r>
      <w:r w:rsidRPr="00AB5657">
        <w:rPr>
          <w:rFonts w:eastAsia="Calibri" w:cs="Arial"/>
          <w:b/>
          <w:sz w:val="18"/>
          <w:szCs w:val="18"/>
          <w:lang w:eastAsia="en-US"/>
        </w:rPr>
        <w:t xml:space="preserve">PISMEM SĄ DLA WYKONAWCÓW WIĄŻĄCE Z CHWILĄ ZAMIESZCZENIA ICH NA STRONIE INTERNETOWEJ ZAMAWIAJĄCEGO, </w:t>
      </w:r>
      <w:r w:rsidRPr="00AB5657">
        <w:rPr>
          <w:rFonts w:eastAsia="Calibri" w:cs="Arial"/>
          <w:b/>
          <w:sz w:val="18"/>
          <w:szCs w:val="18"/>
          <w:u w:val="single"/>
          <w:lang w:eastAsia="en-US"/>
        </w:rPr>
        <w:t>NALEŻY JE UWZGLĘDNIĆ W TREŚCI OFERTY.</w:t>
      </w:r>
    </w:p>
    <w:p w:rsidR="00AB5657" w:rsidRPr="00AB5657" w:rsidRDefault="00AB5657" w:rsidP="00AB5657">
      <w:pPr>
        <w:spacing w:line="240" w:lineRule="auto"/>
        <w:rPr>
          <w:rFonts w:eastAsia="Calibri" w:cs="Arial"/>
          <w:b/>
          <w:sz w:val="18"/>
          <w:szCs w:val="18"/>
        </w:rPr>
      </w:pPr>
    </w:p>
    <w:p w:rsidR="00AB5657" w:rsidRPr="00AB5657" w:rsidRDefault="0014180B" w:rsidP="00AB5657">
      <w:pPr>
        <w:spacing w:line="240" w:lineRule="auto"/>
        <w:ind w:left="5664" w:firstLine="708"/>
        <w:rPr>
          <w:rFonts w:eastAsia="Calibri" w:cs="Arial"/>
          <w:b/>
          <w:color w:val="FF0000"/>
          <w:lang w:eastAsia="en-US"/>
        </w:rPr>
      </w:pPr>
      <w:r>
        <w:rPr>
          <w:rFonts w:eastAsia="Calibri" w:cs="Arial"/>
          <w:b/>
          <w:color w:val="FF0000"/>
          <w:lang w:eastAsia="en-US"/>
        </w:rPr>
        <w:t xml:space="preserve">  </w:t>
      </w:r>
      <w:r w:rsidR="00AB5657" w:rsidRPr="00AB5657">
        <w:rPr>
          <w:rFonts w:eastAsia="Calibri" w:cs="Arial"/>
          <w:b/>
          <w:color w:val="FF0000"/>
          <w:lang w:eastAsia="en-US"/>
        </w:rPr>
        <w:t>Podpisał</w:t>
      </w:r>
    </w:p>
    <w:p w:rsidR="00AB5657" w:rsidRPr="00AB5657" w:rsidRDefault="00AB5657" w:rsidP="00AB5657">
      <w:pPr>
        <w:spacing w:line="240" w:lineRule="auto"/>
        <w:ind w:left="4956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>Muzeum Górnictwa Węglowego</w:t>
      </w:r>
    </w:p>
    <w:p w:rsidR="00AB5657" w:rsidRPr="00AB5657" w:rsidRDefault="00AB5657" w:rsidP="00AB5657">
      <w:pPr>
        <w:spacing w:line="240" w:lineRule="auto"/>
        <w:ind w:left="6372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  <w:r w:rsidRPr="00AB5657">
        <w:rPr>
          <w:rFonts w:eastAsia="Calibri" w:cs="Arial"/>
          <w:b/>
          <w:color w:val="FF0000"/>
          <w:lang w:eastAsia="en-US"/>
        </w:rPr>
        <w:t>w Zabrzu</w:t>
      </w:r>
    </w:p>
    <w:p w:rsidR="00AB5657" w:rsidRPr="00AB5657" w:rsidRDefault="00AB5657" w:rsidP="00AB5657">
      <w:pPr>
        <w:spacing w:line="240" w:lineRule="auto"/>
        <w:ind w:left="4956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            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  <w:r w:rsidRPr="00AB5657">
        <w:rPr>
          <w:rFonts w:eastAsia="Calibri" w:cs="Arial"/>
          <w:b/>
          <w:color w:val="FF0000"/>
          <w:lang w:eastAsia="en-US"/>
        </w:rPr>
        <w:t>Dyrektor</w:t>
      </w:r>
    </w:p>
    <w:p w:rsidR="00DD11DD" w:rsidRDefault="00AB5657" w:rsidP="0014180B">
      <w:pPr>
        <w:spacing w:line="240" w:lineRule="auto"/>
        <w:ind w:left="4956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  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</w:p>
    <w:p w:rsidR="009908C5" w:rsidRPr="009908C5" w:rsidRDefault="00DD11DD" w:rsidP="0014180B">
      <w:pPr>
        <w:spacing w:line="240" w:lineRule="auto"/>
        <w:ind w:left="4956" w:firstLine="708"/>
        <w:rPr>
          <w:rFonts w:asciiTheme="minorHAnsi" w:hAnsiTheme="minorHAnsi"/>
          <w:b/>
          <w:sz w:val="22"/>
          <w:szCs w:val="22"/>
        </w:rPr>
      </w:pPr>
      <w:r>
        <w:rPr>
          <w:rFonts w:eastAsia="Calibri" w:cs="Arial"/>
          <w:b/>
          <w:color w:val="FF0000"/>
          <w:lang w:eastAsia="en-US"/>
        </w:rPr>
        <w:t xml:space="preserve">        </w:t>
      </w:r>
      <w:r w:rsidR="00AB5657" w:rsidRPr="00AB5657">
        <w:rPr>
          <w:rFonts w:eastAsia="Calibri" w:cs="Arial"/>
          <w:b/>
          <w:color w:val="FF0000"/>
          <w:lang w:eastAsia="en-US"/>
        </w:rPr>
        <w:t>Bartłomiej Szewczyk</w:t>
      </w:r>
    </w:p>
    <w:sectPr w:rsidR="009908C5" w:rsidRPr="009908C5" w:rsidSect="009908C5">
      <w:headerReference w:type="default" r:id="rId9"/>
      <w:footerReference w:type="default" r:id="rId10"/>
      <w:pgSz w:w="11906" w:h="16838"/>
      <w:pgMar w:top="1417" w:right="1417" w:bottom="1134" w:left="1417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80F" w:rsidRDefault="0059180F" w:rsidP="005E70DB">
      <w:pPr>
        <w:spacing w:line="240" w:lineRule="auto"/>
      </w:pPr>
      <w:r>
        <w:separator/>
      </w:r>
    </w:p>
  </w:endnote>
  <w:endnote w:type="continuationSeparator" w:id="0">
    <w:p w:rsidR="0059180F" w:rsidRDefault="0059180F" w:rsidP="005E7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FBE" w:rsidRDefault="000B5FBE" w:rsidP="000B5FBE">
    <w:pPr>
      <w:pStyle w:val="Stopka"/>
      <w:jc w:val="center"/>
    </w:pPr>
    <w:r>
      <w:t>Dofinansowano ze środków Ministra Kultury i Dziedzictwa Narodowego.</w:t>
    </w:r>
  </w:p>
  <w:p w:rsidR="000B5FBE" w:rsidRDefault="000B5FBE" w:rsidP="000B5FBE">
    <w:pPr>
      <w:pStyle w:val="Stopka"/>
      <w:jc w:val="center"/>
    </w:pPr>
    <w:r>
      <w:t>Program Rozwój Infrastruktury Kultury, Priorytet „Infrastruktura Kultury”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80F" w:rsidRDefault="0059180F" w:rsidP="005E70DB">
      <w:pPr>
        <w:spacing w:line="240" w:lineRule="auto"/>
      </w:pPr>
      <w:r>
        <w:separator/>
      </w:r>
    </w:p>
  </w:footnote>
  <w:footnote w:type="continuationSeparator" w:id="0">
    <w:p w:rsidR="0059180F" w:rsidRDefault="0059180F" w:rsidP="005E70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552" w:rsidRDefault="00387552">
    <w:pPr>
      <w:pStyle w:val="Nagwek"/>
    </w:pPr>
    <w:r w:rsidRPr="00387552">
      <w:rPr>
        <w:noProof/>
      </w:rPr>
      <w:drawing>
        <wp:anchor distT="0" distB="0" distL="114300" distR="114300" simplePos="0" relativeHeight="251659264" behindDoc="0" locked="0" layoutInCell="1" allowOverlap="1" wp14:anchorId="41B00891" wp14:editId="1945813D">
          <wp:simplePos x="0" y="0"/>
          <wp:positionH relativeFrom="column">
            <wp:posOffset>-188595</wp:posOffset>
          </wp:positionH>
          <wp:positionV relativeFrom="paragraph">
            <wp:posOffset>-218440</wp:posOffset>
          </wp:positionV>
          <wp:extent cx="1943100" cy="916940"/>
          <wp:effectExtent l="0" t="0" r="0" b="0"/>
          <wp:wrapNone/>
          <wp:docPr id="3" name="Obraz 3" descr="M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G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52">
      <w:rPr>
        <w:noProof/>
      </w:rPr>
      <w:drawing>
        <wp:anchor distT="0" distB="0" distL="114300" distR="114300" simplePos="0" relativeHeight="251660288" behindDoc="0" locked="0" layoutInCell="1" allowOverlap="1" wp14:anchorId="1A7BBD7B" wp14:editId="1820D3A1">
          <wp:simplePos x="0" y="0"/>
          <wp:positionH relativeFrom="column">
            <wp:posOffset>4754880</wp:posOffset>
          </wp:positionH>
          <wp:positionV relativeFrom="paragraph">
            <wp:posOffset>-142240</wp:posOffset>
          </wp:positionV>
          <wp:extent cx="1133475" cy="1133475"/>
          <wp:effectExtent l="0" t="0" r="9525" b="9525"/>
          <wp:wrapNone/>
          <wp:docPr id="7" name="Obraz 7" descr="C:\Users\mszczypkowska\Desktop\mkidn_0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szczypkowska\Desktop\mkidn_01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7552" w:rsidRDefault="00387552">
    <w:pPr>
      <w:pStyle w:val="Nagwek"/>
    </w:pPr>
  </w:p>
  <w:p w:rsidR="00387552" w:rsidRDefault="00387552">
    <w:pPr>
      <w:pStyle w:val="Nagwek"/>
    </w:pPr>
  </w:p>
  <w:p w:rsidR="00387552" w:rsidRDefault="00387552">
    <w:pPr>
      <w:pStyle w:val="Nagwek"/>
    </w:pPr>
  </w:p>
  <w:p w:rsidR="00387552" w:rsidRDefault="003875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3E3"/>
    <w:multiLevelType w:val="hybridMultilevel"/>
    <w:tmpl w:val="21A03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81721"/>
    <w:multiLevelType w:val="hybridMultilevel"/>
    <w:tmpl w:val="0F7A1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34288"/>
    <w:multiLevelType w:val="multilevel"/>
    <w:tmpl w:val="9B8E3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22BA01A6"/>
    <w:multiLevelType w:val="multilevel"/>
    <w:tmpl w:val="D7961D5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4338757E"/>
    <w:multiLevelType w:val="hybridMultilevel"/>
    <w:tmpl w:val="C4929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570D0"/>
    <w:multiLevelType w:val="hybridMultilevel"/>
    <w:tmpl w:val="4DBC8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7348E"/>
    <w:multiLevelType w:val="multilevel"/>
    <w:tmpl w:val="20C81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4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00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00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6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36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72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086" w:hanging="1800"/>
      </w:pPr>
      <w:rPr>
        <w:rFonts w:hint="default"/>
        <w:b/>
      </w:rPr>
    </w:lvl>
  </w:abstractNum>
  <w:abstractNum w:abstractNumId="7">
    <w:nsid w:val="57F06706"/>
    <w:multiLevelType w:val="hybridMultilevel"/>
    <w:tmpl w:val="3D02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46"/>
    <w:rsid w:val="00021F3E"/>
    <w:rsid w:val="00026109"/>
    <w:rsid w:val="00052518"/>
    <w:rsid w:val="00053198"/>
    <w:rsid w:val="00075C9F"/>
    <w:rsid w:val="000B5FBE"/>
    <w:rsid w:val="000C7062"/>
    <w:rsid w:val="00125DD8"/>
    <w:rsid w:val="0014180B"/>
    <w:rsid w:val="001B1205"/>
    <w:rsid w:val="001E4661"/>
    <w:rsid w:val="00203B20"/>
    <w:rsid w:val="002122F0"/>
    <w:rsid w:val="00246287"/>
    <w:rsid w:val="002463B4"/>
    <w:rsid w:val="00297A32"/>
    <w:rsid w:val="002C3F64"/>
    <w:rsid w:val="002D60A2"/>
    <w:rsid w:val="002F3EEC"/>
    <w:rsid w:val="0030100F"/>
    <w:rsid w:val="003144BE"/>
    <w:rsid w:val="00330868"/>
    <w:rsid w:val="00387552"/>
    <w:rsid w:val="00394497"/>
    <w:rsid w:val="003E5317"/>
    <w:rsid w:val="004A1CE1"/>
    <w:rsid w:val="004C568C"/>
    <w:rsid w:val="00523AC7"/>
    <w:rsid w:val="00530401"/>
    <w:rsid w:val="005318B8"/>
    <w:rsid w:val="0053765E"/>
    <w:rsid w:val="00557846"/>
    <w:rsid w:val="0059180F"/>
    <w:rsid w:val="005C5459"/>
    <w:rsid w:val="005D5334"/>
    <w:rsid w:val="005E70DB"/>
    <w:rsid w:val="006414EF"/>
    <w:rsid w:val="00645D2A"/>
    <w:rsid w:val="006853B7"/>
    <w:rsid w:val="00760F14"/>
    <w:rsid w:val="007959D5"/>
    <w:rsid w:val="007A5BE9"/>
    <w:rsid w:val="008B6DEE"/>
    <w:rsid w:val="00915D94"/>
    <w:rsid w:val="009731D8"/>
    <w:rsid w:val="009908C5"/>
    <w:rsid w:val="009C454F"/>
    <w:rsid w:val="009E1E16"/>
    <w:rsid w:val="00A234C8"/>
    <w:rsid w:val="00A3215C"/>
    <w:rsid w:val="00A40FA3"/>
    <w:rsid w:val="00A44013"/>
    <w:rsid w:val="00A60AB2"/>
    <w:rsid w:val="00A76B42"/>
    <w:rsid w:val="00A86D7D"/>
    <w:rsid w:val="00AB5657"/>
    <w:rsid w:val="00B147BE"/>
    <w:rsid w:val="00B60FA3"/>
    <w:rsid w:val="00B9352E"/>
    <w:rsid w:val="00BA26FF"/>
    <w:rsid w:val="00BA7432"/>
    <w:rsid w:val="00BD6723"/>
    <w:rsid w:val="00C13FC0"/>
    <w:rsid w:val="00C4229B"/>
    <w:rsid w:val="00CA16C5"/>
    <w:rsid w:val="00CF262E"/>
    <w:rsid w:val="00CF4781"/>
    <w:rsid w:val="00D14FD6"/>
    <w:rsid w:val="00D2331C"/>
    <w:rsid w:val="00D31595"/>
    <w:rsid w:val="00D5207E"/>
    <w:rsid w:val="00D909BC"/>
    <w:rsid w:val="00D93965"/>
    <w:rsid w:val="00DA72F6"/>
    <w:rsid w:val="00DB36A6"/>
    <w:rsid w:val="00DD11DD"/>
    <w:rsid w:val="00DE19AE"/>
    <w:rsid w:val="00DF1B08"/>
    <w:rsid w:val="00DF3AB5"/>
    <w:rsid w:val="00E51F6A"/>
    <w:rsid w:val="00E77A1A"/>
    <w:rsid w:val="00E80B9E"/>
    <w:rsid w:val="00E813BE"/>
    <w:rsid w:val="00F54E02"/>
    <w:rsid w:val="00F55950"/>
    <w:rsid w:val="00F720F0"/>
    <w:rsid w:val="00F80322"/>
    <w:rsid w:val="00F829F1"/>
    <w:rsid w:val="00FC6952"/>
    <w:rsid w:val="00FD5495"/>
    <w:rsid w:val="00F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846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57846"/>
    <w:pPr>
      <w:keepNext/>
      <w:spacing w:before="240" w:after="60"/>
      <w:outlineLvl w:val="2"/>
    </w:pPr>
    <w:rPr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57846"/>
    <w:rPr>
      <w:rFonts w:ascii="Arial" w:eastAsia="Times New Roman" w:hAnsi="Arial" w:cs="Times New Roman"/>
      <w:b/>
      <w:bCs/>
      <w:sz w:val="2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557846"/>
    <w:pPr>
      <w:suppressAutoHyphens/>
      <w:ind w:left="708"/>
    </w:pPr>
    <w:rPr>
      <w:lang w:eastAsia="ar-SA"/>
    </w:rPr>
  </w:style>
  <w:style w:type="paragraph" w:styleId="Tekstkomentarza">
    <w:name w:val="annotation text"/>
    <w:basedOn w:val="Normalny"/>
    <w:link w:val="TekstkomentarzaZnak"/>
    <w:uiPriority w:val="99"/>
    <w:rsid w:val="00557846"/>
    <w:pPr>
      <w:suppressAutoHyphens/>
    </w:pPr>
    <w:rPr>
      <w:rFonts w:ascii="Times New Roman" w:hAnsi="Times New Roman"/>
      <w:color w:val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7846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dokomentarza">
    <w:name w:val="annotation reference"/>
    <w:uiPriority w:val="99"/>
    <w:rsid w:val="00557846"/>
    <w:rPr>
      <w:sz w:val="16"/>
      <w:szCs w:val="16"/>
    </w:rPr>
  </w:style>
  <w:style w:type="table" w:styleId="Tabela-Siatka">
    <w:name w:val="Table Grid"/>
    <w:basedOn w:val="Standardowy"/>
    <w:uiPriority w:val="59"/>
    <w:rsid w:val="00557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78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84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Standard">
    <w:name w:val="Standard"/>
    <w:rsid w:val="009908C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9908C5"/>
    <w:pPr>
      <w:spacing w:after="120"/>
    </w:pPr>
  </w:style>
  <w:style w:type="paragraph" w:styleId="Tekstpodstawowy">
    <w:name w:val="Body Text"/>
    <w:basedOn w:val="Normalny"/>
    <w:link w:val="TekstpodstawowyZnak"/>
    <w:rsid w:val="009908C5"/>
    <w:pPr>
      <w:widowControl w:val="0"/>
      <w:suppressAutoHyphens/>
      <w:autoSpaceDN w:val="0"/>
      <w:spacing w:after="120" w:line="240" w:lineRule="auto"/>
      <w:jc w:val="left"/>
    </w:pPr>
    <w:rPr>
      <w:rFonts w:ascii="Times New Roman" w:eastAsia="Lucida Sans Unicode" w:hAnsi="Times New Roman"/>
      <w:kern w:val="3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908C5"/>
    <w:rPr>
      <w:rFonts w:ascii="Times New Roman" w:eastAsia="Lucida Sans Unicode" w:hAnsi="Times New Roman" w:cs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846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57846"/>
    <w:pPr>
      <w:keepNext/>
      <w:spacing w:before="240" w:after="60"/>
      <w:outlineLvl w:val="2"/>
    </w:pPr>
    <w:rPr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57846"/>
    <w:rPr>
      <w:rFonts w:ascii="Arial" w:eastAsia="Times New Roman" w:hAnsi="Arial" w:cs="Times New Roman"/>
      <w:b/>
      <w:bCs/>
      <w:sz w:val="2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557846"/>
    <w:pPr>
      <w:suppressAutoHyphens/>
      <w:ind w:left="708"/>
    </w:pPr>
    <w:rPr>
      <w:lang w:eastAsia="ar-SA"/>
    </w:rPr>
  </w:style>
  <w:style w:type="paragraph" w:styleId="Tekstkomentarza">
    <w:name w:val="annotation text"/>
    <w:basedOn w:val="Normalny"/>
    <w:link w:val="TekstkomentarzaZnak"/>
    <w:uiPriority w:val="99"/>
    <w:rsid w:val="00557846"/>
    <w:pPr>
      <w:suppressAutoHyphens/>
    </w:pPr>
    <w:rPr>
      <w:rFonts w:ascii="Times New Roman" w:hAnsi="Times New Roman"/>
      <w:color w:val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7846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dokomentarza">
    <w:name w:val="annotation reference"/>
    <w:uiPriority w:val="99"/>
    <w:rsid w:val="00557846"/>
    <w:rPr>
      <w:sz w:val="16"/>
      <w:szCs w:val="16"/>
    </w:rPr>
  </w:style>
  <w:style w:type="table" w:styleId="Tabela-Siatka">
    <w:name w:val="Table Grid"/>
    <w:basedOn w:val="Standardowy"/>
    <w:uiPriority w:val="59"/>
    <w:rsid w:val="00557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78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84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Standard">
    <w:name w:val="Standard"/>
    <w:rsid w:val="009908C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9908C5"/>
    <w:pPr>
      <w:spacing w:after="120"/>
    </w:pPr>
  </w:style>
  <w:style w:type="paragraph" w:styleId="Tekstpodstawowy">
    <w:name w:val="Body Text"/>
    <w:basedOn w:val="Normalny"/>
    <w:link w:val="TekstpodstawowyZnak"/>
    <w:rsid w:val="009908C5"/>
    <w:pPr>
      <w:widowControl w:val="0"/>
      <w:suppressAutoHyphens/>
      <w:autoSpaceDN w:val="0"/>
      <w:spacing w:after="120" w:line="240" w:lineRule="auto"/>
      <w:jc w:val="left"/>
    </w:pPr>
    <w:rPr>
      <w:rFonts w:ascii="Times New Roman" w:eastAsia="Lucida Sans Unicode" w:hAnsi="Times New Roman"/>
      <w:kern w:val="3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908C5"/>
    <w:rPr>
      <w:rFonts w:ascii="Times New Roman" w:eastAsia="Lucida Sans Unicode" w:hAnsi="Times New Roman" w:cs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297B9-A4A8-4C96-95CE-9F800E1C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Staś</dc:creator>
  <cp:lastModifiedBy>Arkadiusz Maraszek</cp:lastModifiedBy>
  <cp:revision>10</cp:revision>
  <cp:lastPrinted>2013-10-23T09:50:00Z</cp:lastPrinted>
  <dcterms:created xsi:type="dcterms:W3CDTF">2013-09-19T10:24:00Z</dcterms:created>
  <dcterms:modified xsi:type="dcterms:W3CDTF">2013-10-23T10:13:00Z</dcterms:modified>
</cp:coreProperties>
</file>