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F" w:rsidRPr="0048418F" w:rsidRDefault="0048418F" w:rsidP="0048418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8418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8418F" w:rsidRPr="0048418F" w:rsidRDefault="0048418F" w:rsidP="0048418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48418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www.muzeumgornictwa.pl</w:t>
        </w:r>
      </w:hyperlink>
    </w:p>
    <w:p w:rsidR="0048418F" w:rsidRPr="0048418F" w:rsidRDefault="0048418F" w:rsidP="0048418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8418F" w:rsidRPr="0048418F" w:rsidRDefault="0048418F" w:rsidP="0048418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48418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Dostawa mebli, urządzeń i akcesoriów stanowiących wyposażenie pracowni fryzjerskiej oraz pracowni kosmetycznej zlokalizowanych w Zabrzu przy ul. 3-go Maja 91. </w:t>
      </w:r>
      <w:r w:rsidRPr="0048418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Numer postępowania: ZP/18/MGW/2014</w:t>
      </w:r>
      <w:r w:rsidRPr="0048418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8418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153300 - 2014; data zamieszczenia: 07.05.2014</w:t>
      </w:r>
      <w:r w:rsidRPr="0048418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8418F" w:rsidRPr="0048418F" w:rsidRDefault="0048418F" w:rsidP="0048418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48418F" w:rsidRPr="0048418F" w:rsidRDefault="0048418F" w:rsidP="0048418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</w:p>
    <w:p w:rsidR="0048418F" w:rsidRPr="0048418F" w:rsidRDefault="0048418F" w:rsidP="0048418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48418F" w:rsidRPr="0048418F" w:rsidRDefault="0048418F" w:rsidP="0048418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Dostawa mebli, urządzeń i akcesoriów stanowiących wyposażenie pracowni fryzjerskiej oraz pracowni kosmetycznej zlokalizowanych w Zabrzu przy ul. 3-go Maja 91.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Numer postępowania: ZP/18/MGW/2014.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Przedmiotem zamówienia jest dostawa mebli, urządzeń i akcesoriów stanowiących wyposażenie pracowni fryzjerskiej oraz pracowni kosmetycznej zlokalizowanych w Zabrzu przy ul. 3-go Maja 91.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 ramach przedmiotu zamówienia wykonawca zobowiązany jest do dostarczenia (łącznie z wniesieniem) mebli, urządzeń i akcesoriów do miejsca wskazanego przez Zamawiającego (konkretne pomieszczenie).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Przedmiot zamówienia obejmuje: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1. koszt zakupu i dostawy ww. sprzętu wraz z wniesi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eniem na miejsce wskazane przez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Zamawiającego,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2. udzielenie gwarancji i dostarczenie karty gwarancyjnej na okres min 12 miesięcy. Gwarancja nie może być ograniczona żadnymi warunkami,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3. oferowany sprzęt musi być zgodny w całości z normą CE - odpowiednie znaki umieszczone na sprzęcie,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4. Wykonawca dostarczy oraz przekaże pracownikowi dokonującemu odbioru ze strony Zamawiającego sprzęt w oryginalnym opakowaniu wraz z dokumentacją użytkową, gwarancją, certyfikatami itp.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Przedmiot zamówienia został podzielony na dwa odrębne, samodzielne zadania, stanowiące oferty częściowe, </w:t>
      </w:r>
      <w:proofErr w:type="spellStart"/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ZADANIE NR 1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Dostawa mebli, urządzeń i akcesoriów stanowiących wyposażenie pracowni fryzjerskiej zlokalizowanej w Zabrzu przy ul. 3-go Maja 91.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ZADANIE NR 2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Dostawa mebli, urządzeń i akcesoriów stanowiących wyposażenie pracowni kosmetycznej zlokalizowanej w Zabrzu przy ul. 3-go Maja 91.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dopuszcza możliwość złożenia oferty częściowej w zakresie dowolnie wybranego zadania lub obu zadań, według wyboru wykonawcy.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Rozwiązania równoważne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a) Zamawiający dopuszcza możliwość złożenia produktów równoważnych - tj. o parametrach technicznych i jakościowych nie gorszych niż spełniają produkty wskazane w SIWZ.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b) Zgodnie z art. 30 ust. 5 Ustawy Wykonawca, który powołuje się na rozwiązania równoważne opisywanym przez zamawiającego, jest obowiązany wykazać, że oferowane przez niego dostawy, spełniają wymagania określone przez zamawiającego..</w:t>
      </w:r>
    </w:p>
    <w:p w:rsid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39.71.22.00-8, 39.14.31.13-1, 39.71.22.10-1, 33.71.16.20-9, 39.24.12.00-5, 39.22.42.00-0, 39.15.00.00-8, 33.72.20.00-7, 31.51.60.00-6, 39.15.00.00-8, 33.19.10.00-5, 39.14.31.13-1.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40.</w:t>
      </w:r>
    </w:p>
    <w:p w:rsidR="0048418F" w:rsidRPr="0048418F" w:rsidRDefault="0048418F" w:rsidP="0048418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8418F" w:rsidRPr="0048418F" w:rsidRDefault="0048418F" w:rsidP="004841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8418F" w:rsidRPr="0048418F" w:rsidRDefault="0048418F" w:rsidP="004841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nie stawia szczegółowego warunku udziału w powyższym zakresie</w:t>
      </w:r>
    </w:p>
    <w:p w:rsidR="0048418F" w:rsidRPr="0048418F" w:rsidRDefault="0048418F" w:rsidP="004841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8418F" w:rsidRPr="0048418F" w:rsidRDefault="0048418F" w:rsidP="004841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8418F" w:rsidRPr="0048418F" w:rsidRDefault="0048418F" w:rsidP="0048418F">
      <w:pPr>
        <w:spacing w:after="0" w:line="400" w:lineRule="atLeast"/>
        <w:ind w:firstLine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szczegółowego warunku udziału w powyższym zakresie</w:t>
      </w:r>
    </w:p>
    <w:p w:rsidR="0048418F" w:rsidRPr="0048418F" w:rsidRDefault="0048418F" w:rsidP="004841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48418F" w:rsidRPr="0048418F" w:rsidRDefault="0048418F" w:rsidP="004841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8418F" w:rsidRPr="0048418F" w:rsidRDefault="0048418F" w:rsidP="0048418F">
      <w:pPr>
        <w:spacing w:after="0" w:line="400" w:lineRule="atLeast"/>
        <w:ind w:firstLine="31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szczegółowego warunku udziału w powyższym zakresie</w:t>
      </w:r>
    </w:p>
    <w:p w:rsidR="0048418F" w:rsidRPr="0048418F" w:rsidRDefault="0048418F" w:rsidP="004841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48418F" w:rsidRPr="0048418F" w:rsidRDefault="0048418F" w:rsidP="004841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8418F" w:rsidRPr="0048418F" w:rsidRDefault="0048418F" w:rsidP="0048418F">
      <w:pPr>
        <w:spacing w:after="0" w:line="400" w:lineRule="atLeast"/>
        <w:ind w:firstLine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szczegółowego warunku udziału w powyższym zakresie</w:t>
      </w:r>
    </w:p>
    <w:p w:rsidR="0048418F" w:rsidRPr="0048418F" w:rsidRDefault="0048418F" w:rsidP="004841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48418F" w:rsidRPr="0048418F" w:rsidRDefault="0048418F" w:rsidP="004841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8418F" w:rsidRPr="0048418F" w:rsidRDefault="0048418F" w:rsidP="0048418F">
      <w:pPr>
        <w:spacing w:after="0" w:line="400" w:lineRule="atLeast"/>
        <w:ind w:firstLine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szczegółowego warunku udziału w powyższym zakresie</w:t>
      </w:r>
    </w:p>
    <w:p w:rsid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8418F" w:rsidRPr="00C6042E" w:rsidRDefault="0048418F" w:rsidP="00C604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8418F" w:rsidRPr="0048418F" w:rsidRDefault="0048418F" w:rsidP="004841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48418F" w:rsidRPr="0048418F" w:rsidRDefault="0048418F" w:rsidP="004841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8418F" w:rsidRDefault="0048418F" w:rsidP="00C6042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8418F" w:rsidRPr="0048418F" w:rsidRDefault="0048418F" w:rsidP="0048418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8418F" w:rsidRPr="0048418F" w:rsidRDefault="0048418F" w:rsidP="0048418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8418F" w:rsidRPr="0048418F" w:rsidRDefault="0048418F" w:rsidP="0048418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1. Zamawiający przewiduje możliwość dokonania istotnych zmian postanowień zawartej umowy w stosunku do treści oferty, na podstawie której dokonano wyboru Wykonawcy, w zakresie: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1.1. zmiany terminów wykonania zamówienia, o których mowa we wzorze umowy, w następujących przypadkach: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1) wystąpienia wydarzenie nieprzewidywalne i poza kontrolą stron niniejszej umowy, występujące po podpisaniu umowy, a powodujące niemożliwość wywiązania się z umowy w jej obecnym brzmieniu, lub innych okoliczności niezależne od Zamawiającego, w tym takich, których Zamawiający przy zachowaniu należytej staranności nie był w stanie uniknąć lub przewidzieć.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1.2. W pozostałym zakresie zmiany do umowy mogą dotyczyć następujących okoliczności: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1) zmianą organizacyjno-prawną lub w zakresie danych Stron Umowy;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2) zmianą właściwych przepisów prawa, a tym samym koniecznością dostosowania treści umowy do aktualnego stanu prawnego;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3) wystąpieniem zdarzeń siły wyższej, jako zdarzeń zewnętrznie niemożliwych do przewidzenia i niemożliwych do zapobieżenia;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4) zmianę nazwy produktu, numeru katalogowego przy zachowaniu parametrów minimalnych produktu, zmianę wielkości opakowań z przeliczeniem na odpowiednią ilość przedmiotu umowy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- w sytuacji, gdy wystąpi przejściowy lub całkowity brak produktu z przyczyn leżących po stronie producenta przy jednoczesnym dostarczeniu produktu zamiennego o parametrach nie gorszych od produktu objętego umową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- zaistnienia okoliczności (technicznych, gospodarczych, itp.) których nie można było przewidzieć w chwili zawarcia umowy.</w:t>
      </w:r>
    </w:p>
    <w:p w:rsid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Muzeum Górnictwa Węglowego w Zabrzu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ul. Jodłowa 59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41-800 Zabrze.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16.05.2014 godzina 10:00, miejsce: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Muzeum Górnictwa Węglowego w Zabrzu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ul. Jodłowa 59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41-800 Zabrze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Sekretariat pok. 102.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Przedmiot zamówienia realizowany jest w ramach projektu: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Rewitalizacja obiektów poprzemysłowych Gminy Zabrze wraz z adaptacją na cele kulturalne, turystyczne i oświatowe nr UDA-RPSL.06.02.01-00-083/10-00.Projekt współfinansowany jest ze środków Unii Europejskiej w ramach Regionalnego Programu Operacyjnego Województwa Śląskiego na lata 2007-2013, Priorytet VI Zrównoważony rozwój miast. Działania 6.2. Rewitalizacja obszarów zdegradowanych. Poddziałanie 6.2.1. Rewitalizacja- duże miasta nr projektu - 1018..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48418F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  <w:t>Zadanie nr 1</w:t>
      </w:r>
    </w:p>
    <w:p w:rsidR="0048418F" w:rsidRPr="0048418F" w:rsidRDefault="0048418F" w:rsidP="0048418F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Dostawa mebli, urządzeń i akcesoriów stanowiących wyposażenie pracowni fryzjerskiej zlokalizowanej w Zabrzu przy ul. 3-go Maja 91..</w:t>
      </w:r>
    </w:p>
    <w:p w:rsidR="0048418F" w:rsidRDefault="0048418F" w:rsidP="0048418F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39.71.22.00-8, 39.14.31.13-1.</w:t>
      </w:r>
    </w:p>
    <w:p w:rsidR="0048418F" w:rsidRPr="0048418F" w:rsidRDefault="0048418F" w:rsidP="0048418F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40.</w:t>
      </w:r>
    </w:p>
    <w:p w:rsidR="0048418F" w:rsidRPr="0048418F" w:rsidRDefault="0048418F" w:rsidP="0048418F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48418F" w:rsidRPr="0048418F" w:rsidRDefault="0048418F" w:rsidP="004841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Zadanie nr 2.</w:t>
      </w:r>
    </w:p>
    <w:p w:rsidR="0048418F" w:rsidRPr="0048418F" w:rsidRDefault="0048418F" w:rsidP="0048418F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br/>
        <w:t>Dostawa mebli, urządzeń i akcesoriów stanowiących wyposażenie pracowni kosmetycznej zlokalizowanej w Zabrzu przy ul. 3-go Maja 91.</w:t>
      </w:r>
    </w:p>
    <w:p w:rsidR="0048418F" w:rsidRDefault="0048418F" w:rsidP="0048418F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33.72.20.00-7, 31.51.60.00-6.</w:t>
      </w:r>
    </w:p>
    <w:p w:rsidR="0048418F" w:rsidRPr="0048418F" w:rsidRDefault="0048418F" w:rsidP="0048418F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40.</w:t>
      </w:r>
    </w:p>
    <w:p w:rsidR="0048418F" w:rsidRPr="0048418F" w:rsidRDefault="0048418F" w:rsidP="0048418F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41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8418F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B1A74" w:rsidRDefault="00FB1A74">
      <w:bookmarkStart w:id="0" w:name="_GoBack"/>
      <w:bookmarkEnd w:id="0"/>
    </w:p>
    <w:sectPr w:rsidR="00FB1A74" w:rsidSect="004E06D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9D" w:rsidRDefault="00400D9D" w:rsidP="007D0E81">
      <w:pPr>
        <w:spacing w:after="0" w:line="240" w:lineRule="auto"/>
      </w:pPr>
      <w:r>
        <w:separator/>
      </w:r>
    </w:p>
  </w:endnote>
  <w:endnote w:type="continuationSeparator" w:id="0">
    <w:p w:rsidR="00400D9D" w:rsidRDefault="00400D9D" w:rsidP="007D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933666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D0E81" w:rsidRPr="007D0E81" w:rsidRDefault="007D0E81" w:rsidP="007D0E8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D0E8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D0E8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D0E81">
          <w:rPr>
            <w:rFonts w:ascii="Arial" w:hAnsi="Arial" w:cs="Arial"/>
            <w:sz w:val="20"/>
            <w:szCs w:val="20"/>
          </w:rPr>
          <w:instrText>PAGE    \* MERGEFORMAT</w:instrText>
        </w:r>
        <w:r w:rsidRPr="007D0E8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14386" w:rsidRPr="00614386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7D0E8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D0E81" w:rsidRDefault="007D0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9D" w:rsidRDefault="00400D9D" w:rsidP="007D0E81">
      <w:pPr>
        <w:spacing w:after="0" w:line="240" w:lineRule="auto"/>
      </w:pPr>
      <w:r>
        <w:separator/>
      </w:r>
    </w:p>
  </w:footnote>
  <w:footnote w:type="continuationSeparator" w:id="0">
    <w:p w:rsidR="00400D9D" w:rsidRDefault="00400D9D" w:rsidP="007D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59D"/>
    <w:multiLevelType w:val="multilevel"/>
    <w:tmpl w:val="FE9E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2F91"/>
    <w:multiLevelType w:val="multilevel"/>
    <w:tmpl w:val="0F2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D3521"/>
    <w:multiLevelType w:val="multilevel"/>
    <w:tmpl w:val="D1B2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D58A5"/>
    <w:multiLevelType w:val="multilevel"/>
    <w:tmpl w:val="D42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4482F"/>
    <w:multiLevelType w:val="multilevel"/>
    <w:tmpl w:val="D48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15D76"/>
    <w:multiLevelType w:val="multilevel"/>
    <w:tmpl w:val="9378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8259A"/>
    <w:multiLevelType w:val="multilevel"/>
    <w:tmpl w:val="9480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CF"/>
    <w:rsid w:val="003D115D"/>
    <w:rsid w:val="00400D9D"/>
    <w:rsid w:val="0048418F"/>
    <w:rsid w:val="004E06D5"/>
    <w:rsid w:val="005F282E"/>
    <w:rsid w:val="00614386"/>
    <w:rsid w:val="00662182"/>
    <w:rsid w:val="00671CCF"/>
    <w:rsid w:val="007D0E81"/>
    <w:rsid w:val="00C6042E"/>
    <w:rsid w:val="00DB18B7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E81"/>
  </w:style>
  <w:style w:type="paragraph" w:styleId="Stopka">
    <w:name w:val="footer"/>
    <w:basedOn w:val="Normalny"/>
    <w:link w:val="StopkaZnak"/>
    <w:uiPriority w:val="99"/>
    <w:unhideWhenUsed/>
    <w:rsid w:val="007D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E81"/>
  </w:style>
  <w:style w:type="paragraph" w:styleId="Stopka">
    <w:name w:val="footer"/>
    <w:basedOn w:val="Normalny"/>
    <w:link w:val="StopkaZnak"/>
    <w:uiPriority w:val="99"/>
    <w:unhideWhenUsed/>
    <w:rsid w:val="007D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995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7</cp:revision>
  <dcterms:created xsi:type="dcterms:W3CDTF">2014-05-07T11:16:00Z</dcterms:created>
  <dcterms:modified xsi:type="dcterms:W3CDTF">2014-05-07T11:20:00Z</dcterms:modified>
</cp:coreProperties>
</file>