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03" w:rsidRPr="00745703" w:rsidRDefault="00745703" w:rsidP="0074570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7457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Przekazanie do użytkowania naczynia do transportu urobku </w:t>
      </w:r>
      <w:r w:rsidR="00B95B6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7457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o pojemności od 0,9 do 1,6 m3 - zamówienie uzupełniające</w:t>
      </w:r>
      <w:r w:rsidRPr="0074570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57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112510 - 2014; data zamieszczenia: 03.04.2014</w:t>
      </w:r>
      <w:r w:rsidRPr="0074570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ZAMIARZE ZAWARCIA UMOWY - Dostawy</w:t>
      </w:r>
    </w:p>
    <w:p w:rsidR="00745703" w:rsidRPr="00745703" w:rsidRDefault="00745703" w:rsidP="007457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 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745703" w:rsidRPr="00745703" w:rsidRDefault="00745703" w:rsidP="007457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br/>
        <w:t>Przekazanie do użytkowania naczynia do transportu urobku o pojemności od 0,9 do 1,6 m3 - zamówienie uzupełniające.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006A6" w:rsidRDefault="00745703" w:rsidP="00B95B60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B95B60" w:rsidRDefault="00745703" w:rsidP="00B95B60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Przedmiotem zamówienia jest przekazanie do użytkowania naczynia do transportu urobku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o pojemności 0.9-1,6 m</w:t>
      </w:r>
      <w:r w:rsidRPr="00B95B60">
        <w:rPr>
          <w:rFonts w:ascii="Arial CE" w:eastAsia="Times New Roman" w:hAnsi="Arial CE" w:cs="Arial CE"/>
          <w:sz w:val="20"/>
          <w:szCs w:val="20"/>
          <w:vertAlign w:val="superscript"/>
          <w:lang w:eastAsia="pl-PL"/>
        </w:rPr>
        <w:t xml:space="preserve">3 </w:t>
      </w:r>
    </w:p>
    <w:p w:rsidR="00B95B60" w:rsidRDefault="00745703" w:rsidP="00D006A6">
      <w:pPr>
        <w:spacing w:after="0" w:line="400" w:lineRule="atLeast"/>
        <w:ind w:left="426" w:hanging="20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1.W ramach postępowania należy przekazać Zamawiającemu do użytkowania naczynie (kubeł) do </w:t>
      </w:r>
      <w:r w:rsidR="00D006A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transportu urobku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B95B60" w:rsidRDefault="00745703" w:rsidP="00D006A6">
      <w:pPr>
        <w:spacing w:after="0" w:line="400" w:lineRule="atLeast"/>
        <w:ind w:left="426" w:hanging="20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2.</w:t>
      </w:r>
      <w:r w:rsidR="00D006A6"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Konstrukcja naczynia powinna być szczelna i ma pozwalać na załadunek ilości 0,9 - 1,6 m</w:t>
      </w:r>
      <w:r w:rsidRPr="00B95B60">
        <w:rPr>
          <w:rFonts w:ascii="Arial CE" w:eastAsia="Times New Roman" w:hAnsi="Arial CE" w:cs="Arial CE"/>
          <w:sz w:val="20"/>
          <w:szCs w:val="20"/>
          <w:vertAlign w:val="superscript"/>
          <w:lang w:eastAsia="pl-PL"/>
        </w:rPr>
        <w:t>3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urobku w postaci skały o ciężarze właściwym do 2 300 kg/m</w:t>
      </w:r>
      <w:r w:rsidRPr="00B95B60">
        <w:rPr>
          <w:rFonts w:ascii="Arial CE" w:eastAsia="Times New Roman" w:hAnsi="Arial CE" w:cs="Arial CE"/>
          <w:sz w:val="20"/>
          <w:szCs w:val="20"/>
          <w:vertAlign w:val="superscript"/>
          <w:lang w:eastAsia="pl-PL"/>
        </w:rPr>
        <w:t xml:space="preserve">3 </w:t>
      </w:r>
    </w:p>
    <w:p w:rsidR="00B95B60" w:rsidRDefault="00745703" w:rsidP="00D006A6">
      <w:pPr>
        <w:spacing w:after="0" w:line="400" w:lineRule="atLeast"/>
        <w:ind w:left="426" w:hanging="20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3.</w:t>
      </w:r>
      <w:r w:rsidR="00D006A6">
        <w:rPr>
          <w:rFonts w:ascii="Arial CE" w:eastAsia="Times New Roman" w:hAnsi="Arial CE" w:cs="Arial CE"/>
          <w:sz w:val="20"/>
          <w:szCs w:val="20"/>
          <w:lang w:eastAsia="pl-PL"/>
        </w:rPr>
        <w:tab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Naczynie transportowe w dniu jego przekazania Zamawiającemu powinno posiadać wszelkie </w:t>
      </w:r>
      <w:r w:rsidR="00D006A6">
        <w:rPr>
          <w:rFonts w:ascii="Arial CE" w:eastAsia="Times New Roman" w:hAnsi="Arial CE" w:cs="Arial CE"/>
          <w:sz w:val="20"/>
          <w:szCs w:val="20"/>
          <w:lang w:eastAsia="pl-PL"/>
        </w:rPr>
        <w:t xml:space="preserve">  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niezbędne atesty i dopuszczenia do użytkowania. </w:t>
      </w:r>
    </w:p>
    <w:p w:rsidR="00D006A6" w:rsidRDefault="00745703" w:rsidP="00D006A6">
      <w:pPr>
        <w:spacing w:after="0" w:line="400" w:lineRule="atLeast"/>
        <w:ind w:left="426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Jeśli w trakcie okresu użytkowania jakiekolwiek atesty lub dopuszczenia do użytkowania wygasną, Wykonawca własnym kosztem i staraniem, niezwłocznie uzyska przedłużenia ważności niezbędnych dokumentów dokonując wszelkich czyn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t xml:space="preserve">ności wymaganych obowiązującymi </w:t>
      </w:r>
      <w:r w:rsidR="00D006A6">
        <w:rPr>
          <w:rFonts w:ascii="Arial CE" w:eastAsia="Times New Roman" w:hAnsi="Arial CE" w:cs="Arial CE"/>
          <w:sz w:val="20"/>
          <w:szCs w:val="20"/>
          <w:lang w:eastAsia="pl-PL"/>
        </w:rPr>
        <w:t xml:space="preserve">przepisami. </w:t>
      </w:r>
    </w:p>
    <w:p w:rsidR="00745703" w:rsidRPr="00745703" w:rsidRDefault="00745703" w:rsidP="00D006A6">
      <w:pPr>
        <w:spacing w:after="0" w:line="400" w:lineRule="atLeast"/>
        <w:ind w:left="426" w:hanging="20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4.Naczynie do transportu urobku należy przekazać zamawiającemu na okres 20 miesięcy, gdzie jako pierwszy dzień biegu okresu przekazania urządzenia, będzie liczony dzień 10.04.2014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tj. ostatni dzień obowiązywania umowy podstawowej..</w:t>
      </w:r>
    </w:p>
    <w:p w:rsidR="00B95B60" w:rsidRDefault="00B95B60" w:rsidP="007457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43.10.00.00-4.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II.5) Szacunkowa wartość zamówienia </w:t>
      </w:r>
      <w:r w:rsidRPr="0074570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745703" w:rsidRPr="00745703" w:rsidRDefault="00745703" w:rsidP="007457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745703" w:rsidRPr="00745703" w:rsidRDefault="00745703" w:rsidP="00745703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745703" w:rsidRPr="00745703" w:rsidRDefault="00745703" w:rsidP="007457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7 ustawy z dnia 29 stycznia 2004 r. – Prawo zamówień publicznych.</w:t>
      </w:r>
    </w:p>
    <w:p w:rsidR="00B95B60" w:rsidRPr="00B95B60" w:rsidRDefault="00745703" w:rsidP="00B95B60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  <w:r w:rsidRP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95B60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UZASADNIENIE FAKTYCZNE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podstawowe, wykonywane w ramach umowy nr 45.2012.REOK z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t>dnia 17.02.2012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r. obejmowało dostawę, montaż i oddanie do eksploatacji urządzenia transportu pionowego w szybie Wyzwolenie przy ul. Sienkiewicza 43 w Zabrzu oraz przekazanie do użytkowania na okres 24 miesięcy naczynia do transportu urobku o pojemności od 0,9 do 1,6 m3 w ramach projektu pn. Europejski Ośrodek Kultury Technicznej i Turystyki Przemysłowej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w Zabrzu. W dniu 11.04.2012 podpisany został protokół odbioru końcowego zgodnie z którym Zamawiający - ZKWK Guido w Zabrzu (obecnie Muzeum Górnictwa Węglow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t xml:space="preserve">ego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Zabrzu) 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dokonał odbioru następujących pozycji wynikających z umowy: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- Dostawa urządzenia transportu pionowego w szybie Wyzwolenie,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- Montaż urządzenia transportu pionowego w szybie Wyzwolenie,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- Oddanie do eksploatacji urządzenia transportu pionowego w szybie Wyzwolenie.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Zgodnie z par. 3 umowy nr 45.2012.REOK z dnia 17.02.2012 pierwszy dzień biegu okresu przekazania naczynia do transportu urobku rozpoczął się z dniem podpisania protokołu odbioru o którym mowa powyżej.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Muzeum Górnictwa Węglowego do czasu zakończenia robót prowadzonych w wyrobiskach Głównej Kluczowej Sztolni Dziedzicznej oraz w chodniku podstawowym w pokładzie 510,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a także zamontowaniu wind w szybie Wyzwolenie użytkuje kubeł do celów transportu materiałów. Prace związane z projektem pn. Europejski Ośrodek Kultury Technicznej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i Turystyki Przemysłowej z uwagi na czasowe wstrzymanie robót przez Okręgowy Urząd Górniczy w Gliwicach, wypowiedzenie umowy z Wykonawcą robót zabezpieczających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i adaptacyjnych w chodniku w pokładzie 510 a także konieczność przesunięcia w czasie postępowania na dokończenie prac w chodniku nie zostały zakończone w pierwotnie planowanym terminie. W związku z powyższym zasadne jest podpisanie umowy na dzierżawę kubła przez kolejne 20 miesięcy z możliwością wcześniejszego wypowiedzenia umowy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 miesięcznym wyprzedzeniem.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postęp prac związanych z udostępnieniem wyrobisk GKSD do ruchu turystycznego powoduje , że jedyną drogę transportu materiałów w rejon chodnika podstawowego w pokł.510 stanowi szyb Wyzwolenie. Bieżące prace wykonywane siłami własnymi związane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z utrzymaniem wyrobisk w tym rejonie wymagają okresowej konieczności wydawania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i opuszczania materiałów. Kubeł transportowy jest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t xml:space="preserve">elementem urządzenia transportu </w:t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pionowego, bez którego niemożliwy jest transport materiałów, głównie budowlanych. Kubeł transportowy jest również niezbędnym elementem dla wykonywania okresowych badań urządzenia transportowego przez uprawnionego rzeczoznawcę. Wykonując w/w badanie zachodzi konieczność obciążenia urządzenia dźwignicowego dla dokonania prób dynamicznych. W zakresie planowanych prac w chodniku podstawowym </w:t>
      </w:r>
      <w:proofErr w:type="spellStart"/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pokł</w:t>
      </w:r>
      <w:proofErr w:type="spellEnd"/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. 510 jest transport urobku na powierzchnię i opuszczenie materiałów na podszybie szybu Wyzwolenie. Posiadanie dopuszczonego przez WUG kubła urobkowego, stanowiącego element urządzenia transportu pionowego jest warunkiem niezbędnym dla bezpiecznej i wydajnej metody zrealizowania planowanych prac.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5B60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UZASADNIENIE PRAWNE </w:t>
      </w:r>
    </w:p>
    <w:p w:rsidR="00B95B60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Zapisy SIWZ dla zamówienia podstawowego nr: ZP/24/2011 umożliwiają Zamawiającemu udzielania zamówienia uzupełniającego, o którym mowa w art. 67 ust.1 pkt 7 </w:t>
      </w:r>
      <w:proofErr w:type="spellStart"/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, w zakresie przekazania do użytkowania naczynia do transportu urobku w okresie dłuższym niż przewidziany w przedmiocie zamówienia.</w:t>
      </w:r>
    </w:p>
    <w:p w:rsidR="00745703" w:rsidRPr="00745703" w:rsidRDefault="00745703" w:rsidP="00B95B60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podstawowe udzielone zostało w trybie przetargu nieograniczonego w roku 2012. Możliwość udzielenia zamówienia uzupełniającego została przewidziana w ogłoszeniu </w:t>
      </w:r>
      <w:r w:rsidR="00B95B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o zamówieniu podstawowym i nie przekracza 20% wartości zamówienia podstawowego. Udzielenie zamówienia uzupełniającego pozwala na uniknięcie ponownego ponoszenia kosztów transportu i montażu kubła. Ponadto, obecnie użytkowane naczynie do transportu urobku dopasowane jest pod względem konstrukcji i wymiarów do zamontowanego urządzenia transportu pionowego w szybie.</w:t>
      </w:r>
    </w:p>
    <w:p w:rsidR="00745703" w:rsidRPr="00745703" w:rsidRDefault="00745703" w:rsidP="007457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45703" w:rsidRPr="00745703" w:rsidRDefault="00745703" w:rsidP="007457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745703" w:rsidRPr="00745703" w:rsidRDefault="00745703" w:rsidP="007457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45703">
        <w:rPr>
          <w:rFonts w:ascii="Arial CE" w:eastAsia="Times New Roman" w:hAnsi="Arial CE" w:cs="Arial CE"/>
          <w:sz w:val="20"/>
          <w:szCs w:val="20"/>
          <w:lang w:eastAsia="pl-PL"/>
        </w:rPr>
        <w:t>KOPEX - Przedsiębiorstwo Budowy Szybów S.A., ul. Katowicka 18, 41-900 Bytom, kraj/woj. śląskie.</w:t>
      </w:r>
    </w:p>
    <w:p w:rsidR="00745703" w:rsidRPr="00745703" w:rsidRDefault="00745703" w:rsidP="0074570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 w:rsidSect="00B95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1" w:rsidRDefault="006F0AD1" w:rsidP="00946F29">
      <w:pPr>
        <w:spacing w:after="0" w:line="240" w:lineRule="auto"/>
      </w:pPr>
      <w:r>
        <w:separator/>
      </w:r>
    </w:p>
  </w:endnote>
  <w:endnote w:type="continuationSeparator" w:id="0">
    <w:p w:rsidR="006F0AD1" w:rsidRDefault="006F0AD1" w:rsidP="0094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9" w:rsidRDefault="00946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72984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6F29" w:rsidRPr="00946F29" w:rsidRDefault="00946F29" w:rsidP="00946F29">
        <w:pPr>
          <w:pStyle w:val="Stopka"/>
          <w:jc w:val="right"/>
          <w:rPr>
            <w:sz w:val="20"/>
            <w:szCs w:val="20"/>
          </w:rPr>
        </w:pPr>
        <w:r w:rsidRPr="00946F29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46F29">
          <w:rPr>
            <w:rFonts w:eastAsiaTheme="minorEastAsia"/>
            <w:sz w:val="20"/>
            <w:szCs w:val="20"/>
          </w:rPr>
          <w:fldChar w:fldCharType="begin"/>
        </w:r>
        <w:r w:rsidRPr="00946F29">
          <w:rPr>
            <w:sz w:val="20"/>
            <w:szCs w:val="20"/>
          </w:rPr>
          <w:instrText>PAGE    \* MERGEFORMAT</w:instrText>
        </w:r>
        <w:r w:rsidRPr="00946F29">
          <w:rPr>
            <w:rFonts w:eastAsiaTheme="minorEastAsia"/>
            <w:sz w:val="20"/>
            <w:szCs w:val="20"/>
          </w:rPr>
          <w:fldChar w:fldCharType="separate"/>
        </w:r>
        <w:r w:rsidRPr="00946F29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946F29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46F29" w:rsidRDefault="00946F29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9" w:rsidRDefault="00946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1" w:rsidRDefault="006F0AD1" w:rsidP="00946F29">
      <w:pPr>
        <w:spacing w:after="0" w:line="240" w:lineRule="auto"/>
      </w:pPr>
      <w:r>
        <w:separator/>
      </w:r>
    </w:p>
  </w:footnote>
  <w:footnote w:type="continuationSeparator" w:id="0">
    <w:p w:rsidR="006F0AD1" w:rsidRDefault="006F0AD1" w:rsidP="0094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9" w:rsidRDefault="00946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9" w:rsidRDefault="00946F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29" w:rsidRDefault="00946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D2A"/>
    <w:multiLevelType w:val="multilevel"/>
    <w:tmpl w:val="BA2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9053C"/>
    <w:multiLevelType w:val="multilevel"/>
    <w:tmpl w:val="E27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A6"/>
    <w:rsid w:val="003D115D"/>
    <w:rsid w:val="004E06D5"/>
    <w:rsid w:val="005F282E"/>
    <w:rsid w:val="006F0AD1"/>
    <w:rsid w:val="00745703"/>
    <w:rsid w:val="00946F29"/>
    <w:rsid w:val="00B95B60"/>
    <w:rsid w:val="00D006A6"/>
    <w:rsid w:val="00DF1CA6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29"/>
  </w:style>
  <w:style w:type="paragraph" w:styleId="Stopka">
    <w:name w:val="footer"/>
    <w:basedOn w:val="Normalny"/>
    <w:link w:val="StopkaZnak"/>
    <w:uiPriority w:val="99"/>
    <w:unhideWhenUsed/>
    <w:rsid w:val="0094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29"/>
  </w:style>
  <w:style w:type="paragraph" w:styleId="Stopka">
    <w:name w:val="footer"/>
    <w:basedOn w:val="Normalny"/>
    <w:link w:val="StopkaZnak"/>
    <w:uiPriority w:val="99"/>
    <w:unhideWhenUsed/>
    <w:rsid w:val="0094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2014-04-03T06:59:00Z</dcterms:created>
  <dcterms:modified xsi:type="dcterms:W3CDTF">2014-04-03T07:17:00Z</dcterms:modified>
</cp:coreProperties>
</file>