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1B0" w:rsidRPr="00CA31B0" w:rsidRDefault="00CA31B0" w:rsidP="00CA31B0">
      <w:pPr>
        <w:spacing w:after="0" w:line="240" w:lineRule="auto"/>
        <w:rPr>
          <w:rFonts w:ascii="Times New Roman" w:eastAsia="Times New Roman" w:hAnsi="Times New Roman" w:cs="Times New Roman"/>
          <w:sz w:val="24"/>
          <w:szCs w:val="24"/>
          <w:lang w:eastAsia="pl-PL"/>
        </w:rPr>
      </w:pPr>
      <w:r w:rsidRPr="00CA31B0">
        <w:rPr>
          <w:rFonts w:ascii="Times New Roman" w:eastAsia="Times New Roman" w:hAnsi="Times New Roman" w:cs="Times New Roman"/>
          <w:color w:val="000000"/>
          <w:sz w:val="27"/>
          <w:szCs w:val="27"/>
          <w:lang w:eastAsia="pl-PL"/>
        </w:rPr>
        <w:t>Ogłoszenie nr 521308-N-2019 z dnia 2019-03-06 r. </w:t>
      </w:r>
      <w:r w:rsidRPr="00CA31B0">
        <w:rPr>
          <w:rFonts w:ascii="Times New Roman" w:eastAsia="Times New Roman" w:hAnsi="Times New Roman" w:cs="Times New Roman"/>
          <w:color w:val="000000"/>
          <w:sz w:val="27"/>
          <w:szCs w:val="27"/>
          <w:lang w:eastAsia="pl-PL"/>
        </w:rPr>
        <w:br/>
      </w:r>
    </w:p>
    <w:p w:rsidR="00CA31B0" w:rsidRPr="00CA31B0" w:rsidRDefault="00CA31B0" w:rsidP="00CA31B0">
      <w:pPr>
        <w:spacing w:after="0" w:line="450" w:lineRule="atLeast"/>
        <w:jc w:val="center"/>
        <w:rPr>
          <w:rFonts w:ascii="Times New Roman" w:eastAsia="Times New Roman" w:hAnsi="Times New Roman" w:cs="Times New Roman"/>
          <w:b/>
          <w:bCs/>
          <w:color w:val="000000"/>
          <w:sz w:val="27"/>
          <w:szCs w:val="27"/>
          <w:lang w:eastAsia="pl-PL"/>
        </w:rPr>
      </w:pPr>
      <w:r w:rsidRPr="00CA31B0">
        <w:rPr>
          <w:rFonts w:ascii="Times New Roman" w:eastAsia="Times New Roman" w:hAnsi="Times New Roman" w:cs="Times New Roman"/>
          <w:b/>
          <w:bCs/>
          <w:color w:val="000000"/>
          <w:sz w:val="27"/>
          <w:szCs w:val="27"/>
          <w:lang w:eastAsia="pl-PL"/>
        </w:rPr>
        <w:t xml:space="preserve">Muzeum Górnictwa Węglowego w Zabrzu: Kontrole i badania: elementów górniczych wyciągów szybowych szybów „Kolejowy”, „Guido” i </w:t>
      </w:r>
      <w:proofErr w:type="spellStart"/>
      <w:r w:rsidRPr="00CA31B0">
        <w:rPr>
          <w:rFonts w:ascii="Times New Roman" w:eastAsia="Times New Roman" w:hAnsi="Times New Roman" w:cs="Times New Roman"/>
          <w:b/>
          <w:bCs/>
          <w:color w:val="000000"/>
          <w:sz w:val="27"/>
          <w:szCs w:val="27"/>
          <w:lang w:eastAsia="pl-PL"/>
        </w:rPr>
        <w:t>szybika</w:t>
      </w:r>
      <w:proofErr w:type="spellEnd"/>
      <w:r w:rsidRPr="00CA31B0">
        <w:rPr>
          <w:rFonts w:ascii="Times New Roman" w:eastAsia="Times New Roman" w:hAnsi="Times New Roman" w:cs="Times New Roman"/>
          <w:b/>
          <w:bCs/>
          <w:color w:val="000000"/>
          <w:sz w:val="27"/>
          <w:szCs w:val="27"/>
          <w:lang w:eastAsia="pl-PL"/>
        </w:rPr>
        <w:t xml:space="preserve"> „Guido”, urządzenia transportu specjalnego w szybie „Wilhelmina”, w diagonali transportowej z powierzchni w rejonie szybu „</w:t>
      </w:r>
      <w:proofErr w:type="spellStart"/>
      <w:r w:rsidRPr="00CA31B0">
        <w:rPr>
          <w:rFonts w:ascii="Times New Roman" w:eastAsia="Times New Roman" w:hAnsi="Times New Roman" w:cs="Times New Roman"/>
          <w:b/>
          <w:bCs/>
          <w:color w:val="000000"/>
          <w:sz w:val="27"/>
          <w:szCs w:val="27"/>
          <w:lang w:eastAsia="pl-PL"/>
        </w:rPr>
        <w:t>Carnall</w:t>
      </w:r>
      <w:proofErr w:type="spellEnd"/>
      <w:r w:rsidRPr="00CA31B0">
        <w:rPr>
          <w:rFonts w:ascii="Times New Roman" w:eastAsia="Times New Roman" w:hAnsi="Times New Roman" w:cs="Times New Roman"/>
          <w:b/>
          <w:bCs/>
          <w:color w:val="000000"/>
          <w:sz w:val="27"/>
          <w:szCs w:val="27"/>
          <w:lang w:eastAsia="pl-PL"/>
        </w:rPr>
        <w:t xml:space="preserve">” do wyrobisk Głównej Kluczowej Sztolni Dziedzicznej i na poziomie 320 m w ZKWK „Guido” , 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 z 2017 r. poz. 1118). Kontrole i badania obejmują: liny wyciągowe, koła linowe, wały główne maszyn wyciągowych, układy dźwigni hamulcowych, urządzenia </w:t>
      </w:r>
      <w:proofErr w:type="spellStart"/>
      <w:r w:rsidRPr="00CA31B0">
        <w:rPr>
          <w:rFonts w:ascii="Times New Roman" w:eastAsia="Times New Roman" w:hAnsi="Times New Roman" w:cs="Times New Roman"/>
          <w:b/>
          <w:bCs/>
          <w:color w:val="000000"/>
          <w:sz w:val="27"/>
          <w:szCs w:val="27"/>
          <w:lang w:eastAsia="pl-PL"/>
        </w:rPr>
        <w:t>ciśnieniowe,urządzenia</w:t>
      </w:r>
      <w:proofErr w:type="spellEnd"/>
      <w:r w:rsidRPr="00CA31B0">
        <w:rPr>
          <w:rFonts w:ascii="Times New Roman" w:eastAsia="Times New Roman" w:hAnsi="Times New Roman" w:cs="Times New Roman"/>
          <w:b/>
          <w:bCs/>
          <w:color w:val="000000"/>
          <w:sz w:val="27"/>
          <w:szCs w:val="27"/>
          <w:lang w:eastAsia="pl-PL"/>
        </w:rPr>
        <w:t xml:space="preserve"> transportowe specjalne – kolejki podwieszane produkcji Becker </w:t>
      </w:r>
      <w:proofErr w:type="spellStart"/>
      <w:r w:rsidRPr="00CA31B0">
        <w:rPr>
          <w:rFonts w:ascii="Times New Roman" w:eastAsia="Times New Roman" w:hAnsi="Times New Roman" w:cs="Times New Roman"/>
          <w:b/>
          <w:bCs/>
          <w:color w:val="000000"/>
          <w:sz w:val="27"/>
          <w:szCs w:val="27"/>
          <w:lang w:eastAsia="pl-PL"/>
        </w:rPr>
        <w:t>Warkop</w:t>
      </w:r>
      <w:proofErr w:type="spellEnd"/>
      <w:r w:rsidRPr="00CA31B0">
        <w:rPr>
          <w:rFonts w:ascii="Times New Roman" w:eastAsia="Times New Roman" w:hAnsi="Times New Roman" w:cs="Times New Roman"/>
          <w:b/>
          <w:bCs/>
          <w:color w:val="000000"/>
          <w:sz w:val="27"/>
          <w:szCs w:val="27"/>
          <w:lang w:eastAsia="pl-PL"/>
        </w:rPr>
        <w:t xml:space="preserve"> i urządzenia dźwignicowe GEDA SH 200 i GS-2.</w:t>
      </w:r>
      <w:r w:rsidRPr="00CA31B0">
        <w:rPr>
          <w:rFonts w:ascii="Times New Roman" w:eastAsia="Times New Roman" w:hAnsi="Times New Roman" w:cs="Times New Roman"/>
          <w:b/>
          <w:bCs/>
          <w:color w:val="000000"/>
          <w:sz w:val="27"/>
          <w:szCs w:val="27"/>
          <w:lang w:eastAsia="pl-PL"/>
        </w:rPr>
        <w:br/>
        <w:t>OGŁOSZENIE O ZAMÓWIENIU - Usługi</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t>Zamieszczanie ogłoszenia:</w:t>
      </w:r>
      <w:r w:rsidRPr="00CA31B0">
        <w:rPr>
          <w:rFonts w:ascii="Times New Roman" w:eastAsia="Times New Roman" w:hAnsi="Times New Roman" w:cs="Times New Roman"/>
          <w:color w:val="000000"/>
          <w:sz w:val="27"/>
          <w:szCs w:val="27"/>
          <w:lang w:eastAsia="pl-PL"/>
        </w:rPr>
        <w:t> Zamieszczanie obowiązkowe</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t>Ogłoszenie dotyczy:</w:t>
      </w:r>
      <w:r w:rsidRPr="00CA31B0">
        <w:rPr>
          <w:rFonts w:ascii="Times New Roman" w:eastAsia="Times New Roman" w:hAnsi="Times New Roman" w:cs="Times New Roman"/>
          <w:color w:val="000000"/>
          <w:sz w:val="27"/>
          <w:szCs w:val="27"/>
          <w:lang w:eastAsia="pl-PL"/>
        </w:rPr>
        <w:t> Zamówienia publicznego</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Nie</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Nazwa projektu lub programu</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Nie</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lastRenderedPageBreak/>
        <w:br/>
        <w:t xml:space="preserve">Należy podać minimalny procentowy wskaźnik zatrudnienia osób należących do jednej lub więcej kategorii, o których mowa w art. 22 ust. 2 ustawy </w:t>
      </w:r>
      <w:proofErr w:type="spellStart"/>
      <w:r w:rsidRPr="00CA31B0">
        <w:rPr>
          <w:rFonts w:ascii="Times New Roman" w:eastAsia="Times New Roman" w:hAnsi="Times New Roman" w:cs="Times New Roman"/>
          <w:color w:val="000000"/>
          <w:sz w:val="27"/>
          <w:szCs w:val="27"/>
          <w:lang w:eastAsia="pl-PL"/>
        </w:rPr>
        <w:t>Pzp</w:t>
      </w:r>
      <w:proofErr w:type="spellEnd"/>
      <w:r w:rsidRPr="00CA31B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CA31B0">
        <w:rPr>
          <w:rFonts w:ascii="Times New Roman" w:eastAsia="Times New Roman" w:hAnsi="Times New Roman" w:cs="Times New Roman"/>
          <w:color w:val="000000"/>
          <w:sz w:val="27"/>
          <w:szCs w:val="27"/>
          <w:lang w:eastAsia="pl-PL"/>
        </w:rPr>
        <w:br/>
      </w:r>
    </w:p>
    <w:p w:rsidR="00CA31B0" w:rsidRPr="00CA31B0" w:rsidRDefault="00CA31B0" w:rsidP="00CA31B0">
      <w:pPr>
        <w:spacing w:after="0" w:line="450" w:lineRule="atLeast"/>
        <w:rPr>
          <w:rFonts w:ascii="Times New Roman" w:eastAsia="Times New Roman" w:hAnsi="Times New Roman" w:cs="Times New Roman"/>
          <w:b/>
          <w:bCs/>
          <w:color w:val="000000"/>
          <w:sz w:val="36"/>
          <w:szCs w:val="36"/>
          <w:lang w:eastAsia="pl-PL"/>
        </w:rPr>
      </w:pPr>
      <w:r w:rsidRPr="00CA31B0">
        <w:rPr>
          <w:rFonts w:ascii="Times New Roman" w:eastAsia="Times New Roman" w:hAnsi="Times New Roman" w:cs="Times New Roman"/>
          <w:b/>
          <w:bCs/>
          <w:color w:val="000000"/>
          <w:sz w:val="36"/>
          <w:szCs w:val="36"/>
          <w:u w:val="single"/>
          <w:lang w:eastAsia="pl-PL"/>
        </w:rPr>
        <w:t>SEKCJA I: ZAMAWIAJĄCY</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t>Postępowanie przeprowadza centralny zamawiający </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Nie</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Nie</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Postępowanie jest przeprowadzane wspólnie przez zamawiających</w:t>
      </w:r>
      <w:r w:rsidRPr="00CA31B0">
        <w:rPr>
          <w:rFonts w:ascii="Times New Roman" w:eastAsia="Times New Roman" w:hAnsi="Times New Roman" w:cs="Times New Roman"/>
          <w:color w:val="000000"/>
          <w:sz w:val="27"/>
          <w:szCs w:val="27"/>
          <w:lang w:eastAsia="pl-PL"/>
        </w:rPr>
        <w:t> </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Nie</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Nie</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Informacje dodatkowe:</w:t>
      </w:r>
      <w:r w:rsidRPr="00CA31B0">
        <w:rPr>
          <w:rFonts w:ascii="Times New Roman" w:eastAsia="Times New Roman" w:hAnsi="Times New Roman" w:cs="Times New Roman"/>
          <w:color w:val="000000"/>
          <w:sz w:val="27"/>
          <w:szCs w:val="27"/>
          <w:lang w:eastAsia="pl-PL"/>
        </w:rPr>
        <w:t> </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t>I. 1) NAZWA I ADRES: </w:t>
      </w:r>
      <w:r w:rsidRPr="00CA31B0">
        <w:rPr>
          <w:rFonts w:ascii="Times New Roman" w:eastAsia="Times New Roman" w:hAnsi="Times New Roman" w:cs="Times New Roman"/>
          <w:color w:val="000000"/>
          <w:sz w:val="27"/>
          <w:szCs w:val="27"/>
          <w:lang w:eastAsia="pl-PL"/>
        </w:rPr>
        <w:t>Muzeum Górnictwa Węglowego w Zabrzu, krajowy numer identyfikacyjny 24322042000000, ul. ul. Jodłowa  59 , 41-800  Zabrze, woj. śląskie, państwo Polska, tel. 32 630 30 91, e-</w:t>
      </w:r>
      <w:r w:rsidRPr="00CA31B0">
        <w:rPr>
          <w:rFonts w:ascii="Times New Roman" w:eastAsia="Times New Roman" w:hAnsi="Times New Roman" w:cs="Times New Roman"/>
          <w:color w:val="000000"/>
          <w:sz w:val="27"/>
          <w:szCs w:val="27"/>
          <w:lang w:eastAsia="pl-PL"/>
        </w:rPr>
        <w:lastRenderedPageBreak/>
        <w:t>mailesmietana@muzeumgornictwa.pl, biuro@muzeumgornictwa.pl, faks 32 277 11 25. </w:t>
      </w:r>
      <w:r w:rsidRPr="00CA31B0">
        <w:rPr>
          <w:rFonts w:ascii="Times New Roman" w:eastAsia="Times New Roman" w:hAnsi="Times New Roman" w:cs="Times New Roman"/>
          <w:color w:val="000000"/>
          <w:sz w:val="27"/>
          <w:szCs w:val="27"/>
          <w:lang w:eastAsia="pl-PL"/>
        </w:rPr>
        <w:br/>
        <w:t>Adres strony internetowej (URL): www.muzeumgornictwa.pl </w:t>
      </w:r>
      <w:r w:rsidRPr="00CA31B0">
        <w:rPr>
          <w:rFonts w:ascii="Times New Roman" w:eastAsia="Times New Roman" w:hAnsi="Times New Roman" w:cs="Times New Roman"/>
          <w:color w:val="000000"/>
          <w:sz w:val="27"/>
          <w:szCs w:val="27"/>
          <w:lang w:eastAsia="pl-PL"/>
        </w:rPr>
        <w:br/>
        <w:t>Adres profilu nabywcy: </w:t>
      </w:r>
      <w:r w:rsidRPr="00CA31B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t>I. 2) RODZAJ ZAMAWIAJĄCEGO: </w:t>
      </w:r>
      <w:r w:rsidRPr="00CA31B0">
        <w:rPr>
          <w:rFonts w:ascii="Times New Roman" w:eastAsia="Times New Roman" w:hAnsi="Times New Roman" w:cs="Times New Roman"/>
          <w:color w:val="000000"/>
          <w:sz w:val="27"/>
          <w:szCs w:val="27"/>
          <w:lang w:eastAsia="pl-PL"/>
        </w:rPr>
        <w:t>Podmiot prawa publicznego </w:t>
      </w:r>
      <w:r w:rsidRPr="00CA31B0">
        <w:rPr>
          <w:rFonts w:ascii="Times New Roman" w:eastAsia="Times New Roman" w:hAnsi="Times New Roman" w:cs="Times New Roman"/>
          <w:color w:val="000000"/>
          <w:sz w:val="27"/>
          <w:szCs w:val="27"/>
          <w:lang w:eastAsia="pl-PL"/>
        </w:rPr>
        <w:br/>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t>I.3) WSPÓLNE UDZIELANIE ZAMÓWIENIA </w:t>
      </w:r>
      <w:r w:rsidRPr="00CA31B0">
        <w:rPr>
          <w:rFonts w:ascii="Times New Roman" w:eastAsia="Times New Roman" w:hAnsi="Times New Roman" w:cs="Times New Roman"/>
          <w:b/>
          <w:bCs/>
          <w:i/>
          <w:iCs/>
          <w:color w:val="000000"/>
          <w:sz w:val="27"/>
          <w:szCs w:val="27"/>
          <w:lang w:eastAsia="pl-PL"/>
        </w:rPr>
        <w:t>(jeżeli dotyczy)</w:t>
      </w:r>
      <w:r w:rsidRPr="00CA31B0">
        <w:rPr>
          <w:rFonts w:ascii="Times New Roman" w:eastAsia="Times New Roman" w:hAnsi="Times New Roman" w:cs="Times New Roman"/>
          <w:b/>
          <w:bCs/>
          <w:color w:val="000000"/>
          <w:sz w:val="27"/>
          <w:szCs w:val="27"/>
          <w:lang w:eastAsia="pl-PL"/>
        </w:rPr>
        <w:t>:</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A31B0">
        <w:rPr>
          <w:rFonts w:ascii="Times New Roman" w:eastAsia="Times New Roman" w:hAnsi="Times New Roman" w:cs="Times New Roman"/>
          <w:color w:val="000000"/>
          <w:sz w:val="27"/>
          <w:szCs w:val="27"/>
          <w:lang w:eastAsia="pl-PL"/>
        </w:rPr>
        <w:br/>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t>I.4) KOMUNIKACJA: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Tak </w:t>
      </w:r>
      <w:r w:rsidRPr="00CA31B0">
        <w:rPr>
          <w:rFonts w:ascii="Times New Roman" w:eastAsia="Times New Roman" w:hAnsi="Times New Roman" w:cs="Times New Roman"/>
          <w:color w:val="000000"/>
          <w:sz w:val="27"/>
          <w:szCs w:val="27"/>
          <w:lang w:eastAsia="pl-PL"/>
        </w:rPr>
        <w:br/>
        <w:t>www.muzeumgornictwa.pl</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Tak </w:t>
      </w:r>
      <w:r w:rsidRPr="00CA31B0">
        <w:rPr>
          <w:rFonts w:ascii="Times New Roman" w:eastAsia="Times New Roman" w:hAnsi="Times New Roman" w:cs="Times New Roman"/>
          <w:color w:val="000000"/>
          <w:sz w:val="27"/>
          <w:szCs w:val="27"/>
          <w:lang w:eastAsia="pl-PL"/>
        </w:rPr>
        <w:br/>
        <w:t>www.muzeumgornictwa.pl</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lastRenderedPageBreak/>
        <w:t>Nie </w:t>
      </w:r>
      <w:r w:rsidRPr="00CA31B0">
        <w:rPr>
          <w:rFonts w:ascii="Times New Roman" w:eastAsia="Times New Roman" w:hAnsi="Times New Roman" w:cs="Times New Roman"/>
          <w:color w:val="000000"/>
          <w:sz w:val="27"/>
          <w:szCs w:val="27"/>
          <w:lang w:eastAsia="pl-PL"/>
        </w:rPr>
        <w:br/>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Elektronicznie</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Nie </w:t>
      </w:r>
      <w:r w:rsidRPr="00CA31B0">
        <w:rPr>
          <w:rFonts w:ascii="Times New Roman" w:eastAsia="Times New Roman" w:hAnsi="Times New Roman" w:cs="Times New Roman"/>
          <w:color w:val="000000"/>
          <w:sz w:val="27"/>
          <w:szCs w:val="27"/>
          <w:lang w:eastAsia="pl-PL"/>
        </w:rPr>
        <w:br/>
        <w:t>adres </w:t>
      </w:r>
      <w:r w:rsidRPr="00CA31B0">
        <w:rPr>
          <w:rFonts w:ascii="Times New Roman" w:eastAsia="Times New Roman" w:hAnsi="Times New Roman" w:cs="Times New Roman"/>
          <w:color w:val="000000"/>
          <w:sz w:val="27"/>
          <w:szCs w:val="27"/>
          <w:lang w:eastAsia="pl-PL"/>
        </w:rPr>
        <w:br/>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t>Nie </w:t>
      </w:r>
      <w:r w:rsidRPr="00CA31B0">
        <w:rPr>
          <w:rFonts w:ascii="Times New Roman" w:eastAsia="Times New Roman" w:hAnsi="Times New Roman" w:cs="Times New Roman"/>
          <w:color w:val="000000"/>
          <w:sz w:val="27"/>
          <w:szCs w:val="27"/>
          <w:lang w:eastAsia="pl-PL"/>
        </w:rPr>
        <w:br/>
        <w:t>Inny sposób: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t>Tak </w:t>
      </w:r>
      <w:r w:rsidRPr="00CA31B0">
        <w:rPr>
          <w:rFonts w:ascii="Times New Roman" w:eastAsia="Times New Roman" w:hAnsi="Times New Roman" w:cs="Times New Roman"/>
          <w:color w:val="000000"/>
          <w:sz w:val="27"/>
          <w:szCs w:val="27"/>
          <w:lang w:eastAsia="pl-PL"/>
        </w:rPr>
        <w:br/>
        <w:t>Inny sposób: </w:t>
      </w:r>
      <w:r w:rsidRPr="00CA31B0">
        <w:rPr>
          <w:rFonts w:ascii="Times New Roman" w:eastAsia="Times New Roman" w:hAnsi="Times New Roman" w:cs="Times New Roman"/>
          <w:color w:val="000000"/>
          <w:sz w:val="27"/>
          <w:szCs w:val="27"/>
          <w:lang w:eastAsia="pl-PL"/>
        </w:rPr>
        <w:br/>
        <w:t>Składanie ofert odbywa się w formie pisemnej za pośrednictwem operatora pocztowego w rozumieniu ustawy z dnia 23 listopada 2012 r. – Prawo pocztowe (Dz. U. z 2017 r. poz. 1481 oraz z 2018 r. poz. 106,138,650,1118,1629), osobiście lub za pośrednictwem posłańca. </w:t>
      </w:r>
      <w:r w:rsidRPr="00CA31B0">
        <w:rPr>
          <w:rFonts w:ascii="Times New Roman" w:eastAsia="Times New Roman" w:hAnsi="Times New Roman" w:cs="Times New Roman"/>
          <w:color w:val="000000"/>
          <w:sz w:val="27"/>
          <w:szCs w:val="27"/>
          <w:lang w:eastAsia="pl-PL"/>
        </w:rPr>
        <w:br/>
        <w:t>Adres: </w:t>
      </w:r>
      <w:r w:rsidRPr="00CA31B0">
        <w:rPr>
          <w:rFonts w:ascii="Times New Roman" w:eastAsia="Times New Roman" w:hAnsi="Times New Roman" w:cs="Times New Roman"/>
          <w:color w:val="000000"/>
          <w:sz w:val="27"/>
          <w:szCs w:val="27"/>
          <w:lang w:eastAsia="pl-PL"/>
        </w:rPr>
        <w:br/>
        <w:t>ul. Jodłowa 59, Zabrze 41-800</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Nie </w:t>
      </w:r>
      <w:r w:rsidRPr="00CA31B0">
        <w:rPr>
          <w:rFonts w:ascii="Times New Roman" w:eastAsia="Times New Roman" w:hAnsi="Times New Roman" w:cs="Times New Roman"/>
          <w:color w:val="000000"/>
          <w:sz w:val="27"/>
          <w:szCs w:val="27"/>
          <w:lang w:eastAsia="pl-PL"/>
        </w:rPr>
        <w:br/>
        <w:t xml:space="preserve">Nieograniczony, pełny, bezpośredni i bezpłatny dostęp do tych narzędzi można </w:t>
      </w:r>
      <w:r w:rsidRPr="00CA31B0">
        <w:rPr>
          <w:rFonts w:ascii="Times New Roman" w:eastAsia="Times New Roman" w:hAnsi="Times New Roman" w:cs="Times New Roman"/>
          <w:color w:val="000000"/>
          <w:sz w:val="27"/>
          <w:szCs w:val="27"/>
          <w:lang w:eastAsia="pl-PL"/>
        </w:rPr>
        <w:lastRenderedPageBreak/>
        <w:t>uzyskać pod adresem: (URL) </w:t>
      </w:r>
      <w:r w:rsidRPr="00CA31B0">
        <w:rPr>
          <w:rFonts w:ascii="Times New Roman" w:eastAsia="Times New Roman" w:hAnsi="Times New Roman" w:cs="Times New Roman"/>
          <w:color w:val="000000"/>
          <w:sz w:val="27"/>
          <w:szCs w:val="27"/>
          <w:lang w:eastAsia="pl-PL"/>
        </w:rPr>
        <w:br/>
      </w:r>
    </w:p>
    <w:p w:rsidR="00CA31B0" w:rsidRPr="00CA31B0" w:rsidRDefault="00CA31B0" w:rsidP="00CA31B0">
      <w:pPr>
        <w:spacing w:after="0" w:line="450" w:lineRule="atLeast"/>
        <w:rPr>
          <w:rFonts w:ascii="Times New Roman" w:eastAsia="Times New Roman" w:hAnsi="Times New Roman" w:cs="Times New Roman"/>
          <w:b/>
          <w:bCs/>
          <w:color w:val="000000"/>
          <w:sz w:val="36"/>
          <w:szCs w:val="36"/>
          <w:lang w:eastAsia="pl-PL"/>
        </w:rPr>
      </w:pPr>
      <w:r w:rsidRPr="00CA31B0">
        <w:rPr>
          <w:rFonts w:ascii="Times New Roman" w:eastAsia="Times New Roman" w:hAnsi="Times New Roman" w:cs="Times New Roman"/>
          <w:b/>
          <w:bCs/>
          <w:color w:val="000000"/>
          <w:sz w:val="36"/>
          <w:szCs w:val="36"/>
          <w:u w:val="single"/>
          <w:lang w:eastAsia="pl-PL"/>
        </w:rPr>
        <w:t>SEKCJA II: PRZEDMIOT ZAMÓWIENIA</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II.1) Nazwa nadana zamówieniu przez zamawiającego: </w:t>
      </w:r>
      <w:r w:rsidRPr="00CA31B0">
        <w:rPr>
          <w:rFonts w:ascii="Times New Roman" w:eastAsia="Times New Roman" w:hAnsi="Times New Roman" w:cs="Times New Roman"/>
          <w:color w:val="000000"/>
          <w:sz w:val="27"/>
          <w:szCs w:val="27"/>
          <w:lang w:eastAsia="pl-PL"/>
        </w:rPr>
        <w:t xml:space="preserve">Kontrole i badania: elementów górniczych wyciągów szybowych szybów „Kolejowy”, „Guido” i </w:t>
      </w:r>
      <w:proofErr w:type="spellStart"/>
      <w:r w:rsidRPr="00CA31B0">
        <w:rPr>
          <w:rFonts w:ascii="Times New Roman" w:eastAsia="Times New Roman" w:hAnsi="Times New Roman" w:cs="Times New Roman"/>
          <w:color w:val="000000"/>
          <w:sz w:val="27"/>
          <w:szCs w:val="27"/>
          <w:lang w:eastAsia="pl-PL"/>
        </w:rPr>
        <w:t>szybika</w:t>
      </w:r>
      <w:proofErr w:type="spellEnd"/>
      <w:r w:rsidRPr="00CA31B0">
        <w:rPr>
          <w:rFonts w:ascii="Times New Roman" w:eastAsia="Times New Roman" w:hAnsi="Times New Roman" w:cs="Times New Roman"/>
          <w:color w:val="000000"/>
          <w:sz w:val="27"/>
          <w:szCs w:val="27"/>
          <w:lang w:eastAsia="pl-PL"/>
        </w:rPr>
        <w:t xml:space="preserve"> „Guido”, urządzenia transportu specjalnego w szybie „Wilhelmina”, w diagonali transportowej z powierzchni w rejonie szybu „</w:t>
      </w:r>
      <w:proofErr w:type="spellStart"/>
      <w:r w:rsidRPr="00CA31B0">
        <w:rPr>
          <w:rFonts w:ascii="Times New Roman" w:eastAsia="Times New Roman" w:hAnsi="Times New Roman" w:cs="Times New Roman"/>
          <w:color w:val="000000"/>
          <w:sz w:val="27"/>
          <w:szCs w:val="27"/>
          <w:lang w:eastAsia="pl-PL"/>
        </w:rPr>
        <w:t>Carnall</w:t>
      </w:r>
      <w:proofErr w:type="spellEnd"/>
      <w:r w:rsidRPr="00CA31B0">
        <w:rPr>
          <w:rFonts w:ascii="Times New Roman" w:eastAsia="Times New Roman" w:hAnsi="Times New Roman" w:cs="Times New Roman"/>
          <w:color w:val="000000"/>
          <w:sz w:val="27"/>
          <w:szCs w:val="27"/>
          <w:lang w:eastAsia="pl-PL"/>
        </w:rPr>
        <w:t xml:space="preserve">” do wyrobisk Głównej Kluczowej Sztolni Dziedzicznej i na poziomie 320 m w ZKWK „Guido” , 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 z 2017 r. poz. 1118). Kontrole i badania obejmują: liny wyciągowe, koła linowe, wały główne maszyn wyciągowych, układy dźwigni hamulcowych, urządzenia </w:t>
      </w:r>
      <w:proofErr w:type="spellStart"/>
      <w:r w:rsidRPr="00CA31B0">
        <w:rPr>
          <w:rFonts w:ascii="Times New Roman" w:eastAsia="Times New Roman" w:hAnsi="Times New Roman" w:cs="Times New Roman"/>
          <w:color w:val="000000"/>
          <w:sz w:val="27"/>
          <w:szCs w:val="27"/>
          <w:lang w:eastAsia="pl-PL"/>
        </w:rPr>
        <w:t>ciśnieniowe,urządzenia</w:t>
      </w:r>
      <w:proofErr w:type="spellEnd"/>
      <w:r w:rsidRPr="00CA31B0">
        <w:rPr>
          <w:rFonts w:ascii="Times New Roman" w:eastAsia="Times New Roman" w:hAnsi="Times New Roman" w:cs="Times New Roman"/>
          <w:color w:val="000000"/>
          <w:sz w:val="27"/>
          <w:szCs w:val="27"/>
          <w:lang w:eastAsia="pl-PL"/>
        </w:rPr>
        <w:t xml:space="preserve"> transportowe specjalne – kolejki podwieszane produkcji Becker </w:t>
      </w:r>
      <w:proofErr w:type="spellStart"/>
      <w:r w:rsidRPr="00CA31B0">
        <w:rPr>
          <w:rFonts w:ascii="Times New Roman" w:eastAsia="Times New Roman" w:hAnsi="Times New Roman" w:cs="Times New Roman"/>
          <w:color w:val="000000"/>
          <w:sz w:val="27"/>
          <w:szCs w:val="27"/>
          <w:lang w:eastAsia="pl-PL"/>
        </w:rPr>
        <w:t>Warkop</w:t>
      </w:r>
      <w:proofErr w:type="spellEnd"/>
      <w:r w:rsidRPr="00CA31B0">
        <w:rPr>
          <w:rFonts w:ascii="Times New Roman" w:eastAsia="Times New Roman" w:hAnsi="Times New Roman" w:cs="Times New Roman"/>
          <w:color w:val="000000"/>
          <w:sz w:val="27"/>
          <w:szCs w:val="27"/>
          <w:lang w:eastAsia="pl-PL"/>
        </w:rPr>
        <w:t xml:space="preserve"> i urządzenia dźwignicowe GEDA SH 200 i GS-2.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Numer referencyjny: </w:t>
      </w:r>
      <w:r w:rsidRPr="00CA31B0">
        <w:rPr>
          <w:rFonts w:ascii="Times New Roman" w:eastAsia="Times New Roman" w:hAnsi="Times New Roman" w:cs="Times New Roman"/>
          <w:color w:val="000000"/>
          <w:sz w:val="27"/>
          <w:szCs w:val="27"/>
          <w:lang w:eastAsia="pl-PL"/>
        </w:rPr>
        <w:t>ZP/07/MGW/2019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CA31B0" w:rsidRPr="00CA31B0" w:rsidRDefault="00CA31B0" w:rsidP="00CA31B0">
      <w:pPr>
        <w:spacing w:after="0" w:line="450" w:lineRule="atLeast"/>
        <w:jc w:val="both"/>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Nie</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II.2) Rodzaj zamówienia: </w:t>
      </w:r>
      <w:r w:rsidRPr="00CA31B0">
        <w:rPr>
          <w:rFonts w:ascii="Times New Roman" w:eastAsia="Times New Roman" w:hAnsi="Times New Roman" w:cs="Times New Roman"/>
          <w:color w:val="000000"/>
          <w:sz w:val="27"/>
          <w:szCs w:val="27"/>
          <w:lang w:eastAsia="pl-PL"/>
        </w:rPr>
        <w:t>Usługi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II.3) Informacja o możliwości składania ofert częściowych</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t>Zamówienie podzielone jest na części: </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Nie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lastRenderedPageBreak/>
        <w:t>Zamawiający zastrzega sobie prawo do udzielenia łącznie następujących części lub grup części:</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II.4) Krótki opis przedmiotu zamówienia </w:t>
      </w:r>
      <w:r w:rsidRPr="00CA31B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A31B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A31B0">
        <w:rPr>
          <w:rFonts w:ascii="Times New Roman" w:eastAsia="Times New Roman" w:hAnsi="Times New Roman" w:cs="Times New Roman"/>
          <w:color w:val="000000"/>
          <w:sz w:val="27"/>
          <w:szCs w:val="27"/>
          <w:lang w:eastAsia="pl-PL"/>
        </w:rPr>
        <w:t xml:space="preserve">„Kontrole i badania : elementów górniczych wyciągów szybowych szybów „Kolejowy”, „Guido” i </w:t>
      </w:r>
      <w:proofErr w:type="spellStart"/>
      <w:r w:rsidRPr="00CA31B0">
        <w:rPr>
          <w:rFonts w:ascii="Times New Roman" w:eastAsia="Times New Roman" w:hAnsi="Times New Roman" w:cs="Times New Roman"/>
          <w:color w:val="000000"/>
          <w:sz w:val="27"/>
          <w:szCs w:val="27"/>
          <w:lang w:eastAsia="pl-PL"/>
        </w:rPr>
        <w:t>szybika</w:t>
      </w:r>
      <w:proofErr w:type="spellEnd"/>
      <w:r w:rsidRPr="00CA31B0">
        <w:rPr>
          <w:rFonts w:ascii="Times New Roman" w:eastAsia="Times New Roman" w:hAnsi="Times New Roman" w:cs="Times New Roman"/>
          <w:color w:val="000000"/>
          <w:sz w:val="27"/>
          <w:szCs w:val="27"/>
          <w:lang w:eastAsia="pl-PL"/>
        </w:rPr>
        <w:t xml:space="preserve"> „Guido”, urządzenia transportu specjalnego w szybie „Wilhelmina”, w diagonali transportowej z powierzchni w rejonie szybu „</w:t>
      </w:r>
      <w:proofErr w:type="spellStart"/>
      <w:r w:rsidRPr="00CA31B0">
        <w:rPr>
          <w:rFonts w:ascii="Times New Roman" w:eastAsia="Times New Roman" w:hAnsi="Times New Roman" w:cs="Times New Roman"/>
          <w:color w:val="000000"/>
          <w:sz w:val="27"/>
          <w:szCs w:val="27"/>
          <w:lang w:eastAsia="pl-PL"/>
        </w:rPr>
        <w:t>Carnall</w:t>
      </w:r>
      <w:proofErr w:type="spellEnd"/>
      <w:r w:rsidRPr="00CA31B0">
        <w:rPr>
          <w:rFonts w:ascii="Times New Roman" w:eastAsia="Times New Roman" w:hAnsi="Times New Roman" w:cs="Times New Roman"/>
          <w:color w:val="000000"/>
          <w:sz w:val="27"/>
          <w:szCs w:val="27"/>
          <w:lang w:eastAsia="pl-PL"/>
        </w:rPr>
        <w:t xml:space="preserve">” do wyrobisk Głównej Kluczowej Sztolni Dziedzicznej i na poziomie 320 m w ZKWK „Guido” , 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 z 2017 r. poz. 1118). Kontrole i badania obejmują: liny wyciągowe, koła linowe, wały główne maszyn wyciągowych, układy dźwigni hamulcowych, urządzenia ciśnieniowe, urządzenia transportowe specjalne – kolejki podwieszane produkcji Becker </w:t>
      </w:r>
      <w:proofErr w:type="spellStart"/>
      <w:r w:rsidRPr="00CA31B0">
        <w:rPr>
          <w:rFonts w:ascii="Times New Roman" w:eastAsia="Times New Roman" w:hAnsi="Times New Roman" w:cs="Times New Roman"/>
          <w:color w:val="000000"/>
          <w:sz w:val="27"/>
          <w:szCs w:val="27"/>
          <w:lang w:eastAsia="pl-PL"/>
        </w:rPr>
        <w:t>Warkop</w:t>
      </w:r>
      <w:proofErr w:type="spellEnd"/>
      <w:r w:rsidRPr="00CA31B0">
        <w:rPr>
          <w:rFonts w:ascii="Times New Roman" w:eastAsia="Times New Roman" w:hAnsi="Times New Roman" w:cs="Times New Roman"/>
          <w:color w:val="000000"/>
          <w:sz w:val="27"/>
          <w:szCs w:val="27"/>
          <w:lang w:eastAsia="pl-PL"/>
        </w:rPr>
        <w:t xml:space="preserve"> i urządzenia dźwignicowe GEDA SH 200 i GS-2. Zakres zamówienia : Badania i kontrole obejmują: - liny wyciągów szybowych i urządzenia transportowego specjalnego GS-2, - osie kół linowych, - wały główne maszyn wyciągowych, - układy hamulcowe maszyn wyciągowych, - urządzenie transportowe specjalne GS-2, - urządzenie transportowe specjalne SH-2000, - urządzenie transportowe specjalne kolejka podwieszana z ciągnikiem elektrohydraulicznym, - urządzenie transportowe specjalne kolejka podwieszana z ciągnikiem spalinowym, - urządzenia ciśnieniowe, - sprężyny układu </w:t>
      </w:r>
      <w:r w:rsidRPr="00CA31B0">
        <w:rPr>
          <w:rFonts w:ascii="Times New Roman" w:eastAsia="Times New Roman" w:hAnsi="Times New Roman" w:cs="Times New Roman"/>
          <w:color w:val="000000"/>
          <w:sz w:val="27"/>
          <w:szCs w:val="27"/>
          <w:lang w:eastAsia="pl-PL"/>
        </w:rPr>
        <w:lastRenderedPageBreak/>
        <w:t>spadochronowego naczyń wyciągowych - legalizacje urządzeń pomiarowych – manometry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II.5) Główny kod CPV: </w:t>
      </w:r>
      <w:r w:rsidRPr="00CA31B0">
        <w:rPr>
          <w:rFonts w:ascii="Times New Roman" w:eastAsia="Times New Roman" w:hAnsi="Times New Roman" w:cs="Times New Roman"/>
          <w:color w:val="000000"/>
          <w:sz w:val="27"/>
          <w:szCs w:val="27"/>
          <w:lang w:eastAsia="pl-PL"/>
        </w:rPr>
        <w:t>71630000-3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Dodatkowe kody CPV:</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II.6) Całkowita wartość zamówienia </w:t>
      </w:r>
      <w:r w:rsidRPr="00CA31B0">
        <w:rPr>
          <w:rFonts w:ascii="Times New Roman" w:eastAsia="Times New Roman" w:hAnsi="Times New Roman" w:cs="Times New Roman"/>
          <w:i/>
          <w:iCs/>
          <w:color w:val="000000"/>
          <w:sz w:val="27"/>
          <w:szCs w:val="27"/>
          <w:lang w:eastAsia="pl-PL"/>
        </w:rPr>
        <w:t>(jeżeli zamawiający podaje informacje o wartości zamówienia)</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t>Wartość bez VAT: </w:t>
      </w:r>
      <w:r w:rsidRPr="00CA31B0">
        <w:rPr>
          <w:rFonts w:ascii="Times New Roman" w:eastAsia="Times New Roman" w:hAnsi="Times New Roman" w:cs="Times New Roman"/>
          <w:color w:val="000000"/>
          <w:sz w:val="27"/>
          <w:szCs w:val="27"/>
          <w:lang w:eastAsia="pl-PL"/>
        </w:rPr>
        <w:br/>
        <w:t>Waluta: </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A31B0">
        <w:rPr>
          <w:rFonts w:ascii="Times New Roman" w:eastAsia="Times New Roman" w:hAnsi="Times New Roman" w:cs="Times New Roman"/>
          <w:b/>
          <w:bCs/>
          <w:color w:val="000000"/>
          <w:sz w:val="27"/>
          <w:szCs w:val="27"/>
          <w:lang w:eastAsia="pl-PL"/>
        </w:rPr>
        <w:t>Pzp</w:t>
      </w:r>
      <w:proofErr w:type="spellEnd"/>
      <w:r w:rsidRPr="00CA31B0">
        <w:rPr>
          <w:rFonts w:ascii="Times New Roman" w:eastAsia="Times New Roman" w:hAnsi="Times New Roman" w:cs="Times New Roman"/>
          <w:b/>
          <w:bCs/>
          <w:color w:val="000000"/>
          <w:sz w:val="27"/>
          <w:szCs w:val="27"/>
          <w:lang w:eastAsia="pl-PL"/>
        </w:rPr>
        <w:t>: </w:t>
      </w:r>
      <w:r w:rsidRPr="00CA31B0">
        <w:rPr>
          <w:rFonts w:ascii="Times New Roman" w:eastAsia="Times New Roman" w:hAnsi="Times New Roman" w:cs="Times New Roman"/>
          <w:color w:val="000000"/>
          <w:sz w:val="27"/>
          <w:szCs w:val="27"/>
          <w:lang w:eastAsia="pl-PL"/>
        </w:rPr>
        <w:t>Tak </w:t>
      </w:r>
      <w:r w:rsidRPr="00CA31B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A31B0">
        <w:rPr>
          <w:rFonts w:ascii="Times New Roman" w:eastAsia="Times New Roman" w:hAnsi="Times New Roman" w:cs="Times New Roman"/>
          <w:color w:val="000000"/>
          <w:sz w:val="27"/>
          <w:szCs w:val="27"/>
          <w:lang w:eastAsia="pl-PL"/>
        </w:rPr>
        <w:t>Pzp</w:t>
      </w:r>
      <w:proofErr w:type="spellEnd"/>
      <w:r w:rsidRPr="00CA31B0">
        <w:rPr>
          <w:rFonts w:ascii="Times New Roman" w:eastAsia="Times New Roman" w:hAnsi="Times New Roman" w:cs="Times New Roman"/>
          <w:color w:val="000000"/>
          <w:sz w:val="27"/>
          <w:szCs w:val="27"/>
          <w:lang w:eastAsia="pl-PL"/>
        </w:rPr>
        <w:t xml:space="preserve">: Zamawiający przewiduje udzielanie zamówień o których mowa w art. 67 ust.1 pkt 6 </w:t>
      </w:r>
      <w:proofErr w:type="spellStart"/>
      <w:r w:rsidRPr="00CA31B0">
        <w:rPr>
          <w:rFonts w:ascii="Times New Roman" w:eastAsia="Times New Roman" w:hAnsi="Times New Roman" w:cs="Times New Roman"/>
          <w:color w:val="000000"/>
          <w:sz w:val="27"/>
          <w:szCs w:val="27"/>
          <w:lang w:eastAsia="pl-PL"/>
        </w:rPr>
        <w:t>Pzp</w:t>
      </w:r>
      <w:proofErr w:type="spellEnd"/>
      <w:r w:rsidRPr="00CA31B0">
        <w:rPr>
          <w:rFonts w:ascii="Times New Roman" w:eastAsia="Times New Roman" w:hAnsi="Times New Roman" w:cs="Times New Roman"/>
          <w:color w:val="000000"/>
          <w:sz w:val="27"/>
          <w:szCs w:val="27"/>
          <w:lang w:eastAsia="pl-PL"/>
        </w:rPr>
        <w:t xml:space="preserve"> . Zamawiający przewiduje udzielenia zamówienia polegającego na powtórzeniu podobnych usług w zakresie opisanym w przedmiocie zamówienia tj w szczególności: a)powtórzenia badania lub kontroli urządzenia ze względu na stan techniczny i stopień zużycia, b)konieczność powtórzenia badań może wyniknąć wskutek decyzji rzeczoznawcy, organu nadzoru górniczego lub badań poawaryjnych. Procedura udzielania zamówienia może zostać wszczęta na podstawie zatwierdzonego przez Zamawiającego protokołu konieczności opisującego zakres usług i uzasadnienie potrzeby ich wykonania oraz po zabezpieczeniu odpowiednich środków finansowych.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 xml:space="preserve">II.8) Okres, w którym realizowane będzie zamówienie lub okres, na który </w:t>
      </w:r>
      <w:r w:rsidRPr="00CA31B0">
        <w:rPr>
          <w:rFonts w:ascii="Times New Roman" w:eastAsia="Times New Roman" w:hAnsi="Times New Roman" w:cs="Times New Roman"/>
          <w:b/>
          <w:bCs/>
          <w:color w:val="000000"/>
          <w:sz w:val="27"/>
          <w:szCs w:val="27"/>
          <w:lang w:eastAsia="pl-PL"/>
        </w:rPr>
        <w:lastRenderedPageBreak/>
        <w:t>została zawarta umowa ramowa lub okres, na który został ustanowiony dynamiczny system zakupów:</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t>miesiącach:   </w:t>
      </w:r>
      <w:r w:rsidRPr="00CA31B0">
        <w:rPr>
          <w:rFonts w:ascii="Times New Roman" w:eastAsia="Times New Roman" w:hAnsi="Times New Roman" w:cs="Times New Roman"/>
          <w:i/>
          <w:iCs/>
          <w:color w:val="000000"/>
          <w:sz w:val="27"/>
          <w:szCs w:val="27"/>
          <w:lang w:eastAsia="pl-PL"/>
        </w:rPr>
        <w:t> lub </w:t>
      </w:r>
      <w:r w:rsidRPr="00CA31B0">
        <w:rPr>
          <w:rFonts w:ascii="Times New Roman" w:eastAsia="Times New Roman" w:hAnsi="Times New Roman" w:cs="Times New Roman"/>
          <w:b/>
          <w:bCs/>
          <w:color w:val="000000"/>
          <w:sz w:val="27"/>
          <w:szCs w:val="27"/>
          <w:lang w:eastAsia="pl-PL"/>
        </w:rPr>
        <w:t>dniach:</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i/>
          <w:iCs/>
          <w:color w:val="000000"/>
          <w:sz w:val="27"/>
          <w:szCs w:val="27"/>
          <w:lang w:eastAsia="pl-PL"/>
        </w:rPr>
        <w:t>lub</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data rozpoczęcia: </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i/>
          <w:iCs/>
          <w:color w:val="000000"/>
          <w:sz w:val="27"/>
          <w:szCs w:val="27"/>
          <w:lang w:eastAsia="pl-PL"/>
        </w:rPr>
        <w:t> lub </w:t>
      </w:r>
      <w:r w:rsidRPr="00CA31B0">
        <w:rPr>
          <w:rFonts w:ascii="Times New Roman" w:eastAsia="Times New Roman" w:hAnsi="Times New Roman" w:cs="Times New Roman"/>
          <w:b/>
          <w:bCs/>
          <w:color w:val="000000"/>
          <w:sz w:val="27"/>
          <w:szCs w:val="27"/>
          <w:lang w:eastAsia="pl-PL"/>
        </w:rPr>
        <w:t>zakończenia: </w:t>
      </w:r>
      <w:r w:rsidRPr="00CA31B0">
        <w:rPr>
          <w:rFonts w:ascii="Times New Roman" w:eastAsia="Times New Roman" w:hAnsi="Times New Roman" w:cs="Times New Roman"/>
          <w:color w:val="000000"/>
          <w:sz w:val="27"/>
          <w:szCs w:val="27"/>
          <w:lang w:eastAsia="pl-PL"/>
        </w:rPr>
        <w:t>2020-03-31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A31B0" w:rsidRPr="00CA31B0" w:rsidTr="00CA31B0">
        <w:tc>
          <w:tcPr>
            <w:tcW w:w="0" w:type="auto"/>
            <w:tcBorders>
              <w:top w:val="single" w:sz="6" w:space="0" w:color="000000"/>
              <w:left w:val="single" w:sz="6" w:space="0" w:color="000000"/>
              <w:bottom w:val="single" w:sz="6" w:space="0" w:color="000000"/>
              <w:right w:val="single" w:sz="6" w:space="0" w:color="000000"/>
            </w:tcBorders>
            <w:vAlign w:val="center"/>
            <w:hideMark/>
          </w:tcPr>
          <w:p w:rsidR="00CA31B0" w:rsidRPr="00CA31B0" w:rsidRDefault="00CA31B0" w:rsidP="00CA31B0">
            <w:pPr>
              <w:spacing w:after="0" w:line="240" w:lineRule="auto"/>
              <w:rPr>
                <w:rFonts w:ascii="Times New Roman" w:eastAsia="Times New Roman" w:hAnsi="Times New Roman" w:cs="Times New Roman"/>
                <w:sz w:val="24"/>
                <w:szCs w:val="24"/>
                <w:lang w:eastAsia="pl-PL"/>
              </w:rPr>
            </w:pPr>
            <w:r w:rsidRPr="00CA31B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1B0" w:rsidRPr="00CA31B0" w:rsidRDefault="00CA31B0" w:rsidP="00CA31B0">
            <w:pPr>
              <w:spacing w:after="0" w:line="240" w:lineRule="auto"/>
              <w:rPr>
                <w:rFonts w:ascii="Times New Roman" w:eastAsia="Times New Roman" w:hAnsi="Times New Roman" w:cs="Times New Roman"/>
                <w:sz w:val="24"/>
                <w:szCs w:val="24"/>
                <w:lang w:eastAsia="pl-PL"/>
              </w:rPr>
            </w:pPr>
            <w:r w:rsidRPr="00CA31B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1B0" w:rsidRPr="00CA31B0" w:rsidRDefault="00CA31B0" w:rsidP="00CA31B0">
            <w:pPr>
              <w:spacing w:after="0" w:line="240" w:lineRule="auto"/>
              <w:rPr>
                <w:rFonts w:ascii="Times New Roman" w:eastAsia="Times New Roman" w:hAnsi="Times New Roman" w:cs="Times New Roman"/>
                <w:sz w:val="24"/>
                <w:szCs w:val="24"/>
                <w:lang w:eastAsia="pl-PL"/>
              </w:rPr>
            </w:pPr>
            <w:r w:rsidRPr="00CA31B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1B0" w:rsidRPr="00CA31B0" w:rsidRDefault="00CA31B0" w:rsidP="00CA31B0">
            <w:pPr>
              <w:spacing w:after="0" w:line="240" w:lineRule="auto"/>
              <w:rPr>
                <w:rFonts w:ascii="Times New Roman" w:eastAsia="Times New Roman" w:hAnsi="Times New Roman" w:cs="Times New Roman"/>
                <w:sz w:val="24"/>
                <w:szCs w:val="24"/>
                <w:lang w:eastAsia="pl-PL"/>
              </w:rPr>
            </w:pPr>
            <w:r w:rsidRPr="00CA31B0">
              <w:rPr>
                <w:rFonts w:ascii="Times New Roman" w:eastAsia="Times New Roman" w:hAnsi="Times New Roman" w:cs="Times New Roman"/>
                <w:sz w:val="24"/>
                <w:szCs w:val="24"/>
                <w:lang w:eastAsia="pl-PL"/>
              </w:rPr>
              <w:t>Data zakończenia</w:t>
            </w:r>
          </w:p>
        </w:tc>
      </w:tr>
      <w:tr w:rsidR="00CA31B0" w:rsidRPr="00CA31B0" w:rsidTr="00CA31B0">
        <w:tc>
          <w:tcPr>
            <w:tcW w:w="0" w:type="auto"/>
            <w:tcBorders>
              <w:top w:val="single" w:sz="6" w:space="0" w:color="000000"/>
              <w:left w:val="single" w:sz="6" w:space="0" w:color="000000"/>
              <w:bottom w:val="single" w:sz="6" w:space="0" w:color="000000"/>
              <w:right w:val="single" w:sz="6" w:space="0" w:color="000000"/>
            </w:tcBorders>
            <w:vAlign w:val="center"/>
            <w:hideMark/>
          </w:tcPr>
          <w:p w:rsidR="00CA31B0" w:rsidRPr="00CA31B0" w:rsidRDefault="00CA31B0" w:rsidP="00CA31B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1B0" w:rsidRPr="00CA31B0" w:rsidRDefault="00CA31B0" w:rsidP="00CA31B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1B0" w:rsidRPr="00CA31B0" w:rsidRDefault="00CA31B0" w:rsidP="00CA31B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1B0" w:rsidRPr="00CA31B0" w:rsidRDefault="00CA31B0" w:rsidP="00CA31B0">
            <w:pPr>
              <w:spacing w:after="0" w:line="240" w:lineRule="auto"/>
              <w:rPr>
                <w:rFonts w:ascii="Times New Roman" w:eastAsia="Times New Roman" w:hAnsi="Times New Roman" w:cs="Times New Roman"/>
                <w:sz w:val="24"/>
                <w:szCs w:val="24"/>
                <w:lang w:eastAsia="pl-PL"/>
              </w:rPr>
            </w:pPr>
            <w:r w:rsidRPr="00CA31B0">
              <w:rPr>
                <w:rFonts w:ascii="Times New Roman" w:eastAsia="Times New Roman" w:hAnsi="Times New Roman" w:cs="Times New Roman"/>
                <w:sz w:val="24"/>
                <w:szCs w:val="24"/>
                <w:lang w:eastAsia="pl-PL"/>
              </w:rPr>
              <w:t>2020-03-31</w:t>
            </w:r>
          </w:p>
        </w:tc>
      </w:tr>
    </w:tbl>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II.9) Informacje dodatkowe: </w:t>
      </w:r>
      <w:r w:rsidRPr="00CA31B0">
        <w:rPr>
          <w:rFonts w:ascii="Times New Roman" w:eastAsia="Times New Roman" w:hAnsi="Times New Roman" w:cs="Times New Roman"/>
          <w:color w:val="000000"/>
          <w:sz w:val="27"/>
          <w:szCs w:val="27"/>
          <w:lang w:eastAsia="pl-PL"/>
        </w:rPr>
        <w:t>Wykonawca zrealizuje przedmiot zamówienia od daty podpisania umowy do dnia 31.03 .2020 r.</w:t>
      </w:r>
    </w:p>
    <w:p w:rsidR="00CA31B0" w:rsidRPr="00CA31B0" w:rsidRDefault="00CA31B0" w:rsidP="00CA31B0">
      <w:pPr>
        <w:spacing w:after="0" w:line="450" w:lineRule="atLeast"/>
        <w:rPr>
          <w:rFonts w:ascii="Times New Roman" w:eastAsia="Times New Roman" w:hAnsi="Times New Roman" w:cs="Times New Roman"/>
          <w:b/>
          <w:bCs/>
          <w:color w:val="000000"/>
          <w:sz w:val="36"/>
          <w:szCs w:val="36"/>
          <w:lang w:eastAsia="pl-PL"/>
        </w:rPr>
      </w:pPr>
      <w:r w:rsidRPr="00CA31B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t>III.1) WARUNKI UDZIAŁU W POSTĘPOWANIU </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t>Określenie warunków: Zamawiający nie określa warunków w tym zakresie </w:t>
      </w:r>
      <w:r w:rsidRPr="00CA31B0">
        <w:rPr>
          <w:rFonts w:ascii="Times New Roman" w:eastAsia="Times New Roman" w:hAnsi="Times New Roman" w:cs="Times New Roman"/>
          <w:color w:val="000000"/>
          <w:sz w:val="27"/>
          <w:szCs w:val="27"/>
          <w:lang w:eastAsia="pl-PL"/>
        </w:rPr>
        <w:br/>
        <w:t>Informacje dodatkowe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III.1.2) Sytuacja finansowa lub ekonomiczna </w:t>
      </w:r>
      <w:r w:rsidRPr="00CA31B0">
        <w:rPr>
          <w:rFonts w:ascii="Times New Roman" w:eastAsia="Times New Roman" w:hAnsi="Times New Roman" w:cs="Times New Roman"/>
          <w:color w:val="000000"/>
          <w:sz w:val="27"/>
          <w:szCs w:val="27"/>
          <w:lang w:eastAsia="pl-PL"/>
        </w:rPr>
        <w:br/>
        <w:t>Określenie warunków: Zamawiający nie określa warunków w tym zakresie </w:t>
      </w:r>
      <w:r w:rsidRPr="00CA31B0">
        <w:rPr>
          <w:rFonts w:ascii="Times New Roman" w:eastAsia="Times New Roman" w:hAnsi="Times New Roman" w:cs="Times New Roman"/>
          <w:color w:val="000000"/>
          <w:sz w:val="27"/>
          <w:szCs w:val="27"/>
          <w:lang w:eastAsia="pl-PL"/>
        </w:rPr>
        <w:br/>
        <w:t>Informacje dodatkowe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III.1.3) Zdolność techniczna lub zawodowa </w:t>
      </w:r>
      <w:r w:rsidRPr="00CA31B0">
        <w:rPr>
          <w:rFonts w:ascii="Times New Roman" w:eastAsia="Times New Roman" w:hAnsi="Times New Roman" w:cs="Times New Roman"/>
          <w:color w:val="000000"/>
          <w:sz w:val="27"/>
          <w:szCs w:val="27"/>
          <w:lang w:eastAsia="pl-PL"/>
        </w:rPr>
        <w:br/>
        <w:t xml:space="preserve">Określenie warunków: 1.)minimalne warunki dotyczące doświadczenia: - Zamawiający nie określa warunków w tym zakresie. 2.)minimalne warunki dotyczące osób skierowanych przez wykonawcę do realizacji zamówienia: Wykonawca spełni warunek jeżeli wykaże, że osoby skierowane przez wykonawcę do realizacji zamówienia posiadają: - uprawnienia rzeczoznawcy do spraw ruchu zakładu górniczego w następujących grupach: 1) grupa IV – liny wyciągowe, 2) grupa I – maszyny wyciągowe (część mechaniczna), 3) grupa II – naczynia wyciągowe, 4) grupa VI - koła linowe, 5) grupa X – urządzenia techniczne: a) urządzenia ciśnieniowe, b) urządzenia dźwignicowe, c) urządzenia transportowe </w:t>
      </w:r>
      <w:r w:rsidRPr="00CA31B0">
        <w:rPr>
          <w:rFonts w:ascii="Times New Roman" w:eastAsia="Times New Roman" w:hAnsi="Times New Roman" w:cs="Times New Roman"/>
          <w:color w:val="000000"/>
          <w:sz w:val="27"/>
          <w:szCs w:val="27"/>
          <w:lang w:eastAsia="pl-PL"/>
        </w:rPr>
        <w:lastRenderedPageBreak/>
        <w:t>specjalne, Zamawiający dopuszcza łączenie funkcji w przypadku posiadania więcej niż jednego z ww. uprawnień przez jedną osobę. </w:t>
      </w:r>
      <w:r w:rsidRPr="00CA31B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A31B0">
        <w:rPr>
          <w:rFonts w:ascii="Times New Roman" w:eastAsia="Times New Roman" w:hAnsi="Times New Roman" w:cs="Times New Roman"/>
          <w:color w:val="000000"/>
          <w:sz w:val="27"/>
          <w:szCs w:val="27"/>
          <w:lang w:eastAsia="pl-PL"/>
        </w:rPr>
        <w:br/>
        <w:t>Informacje dodatkowe: 1.Zamawiający uzna powyższy warunek również za spełniony jeżeli Wykonawca dysponować będzie osobami posiadającymi kwalifikacje równoważne oraz wydane w oparciu o wcześniej obowiązujące przepisy. 2.Wykonawca zobowiązuje się, że pracownicy wykonujący czynności w zakresie jak wyżej będą zatrudnieni na umowę o pracę w rozumieniu przepisów ustawy z dnia 26 czerwca 1974 roku – Kodeks pracy (Dz. U. z 2014 roku poz. 1502 ze zmianami). 3.Jeżeli członkowie personelu Wykonawcy nie posługują się językiem polskim w stopniu biegłym, wówczas we wszelkich kontaktach pomiędzy tymi osobami a Zamawiającym, Wykonawca zobowiązany jest do zapewnienia udziału tłumacza z języka, którym posługuje się dana osoba/osoby na język polski, i który przetłumaczy rozmowę/korespondencję pomiędzy taka osobą/osobami, a Zamawiającym 4.Zamawiający uzna powyższy warunek również za spełniony jeżeli Wykonawca dysponować będzie osobami posiadającymi kwalifikacje równoważne oraz wydane w oparciu o wcześniej obowiązujące przepisy. 5.W przypadku Wykonawców zagranicznych, Zamawiający dopuszcza równoważne kwalifikacje, zdobyte w innych państwach, na zasadach określonych w Ustawie z dnia 09 czerwca 2011 r. Prawo geologiczne i górnicze, Rozporządzeniu Ministra Środowiska z dnia 2 sierpnia 2016 r., w sprawie kwalifikacji w zakresie górnictwa i ratownictwa górniczego, z uwzględnieniem postanowień ustawy z dnia 22 grudnia 2015 roku o zasadach uznawania kwalifikacji zawodowych nabytych w państwach członkowskich Unii Europejskiej (Dz. U. z 2018 r., poz. 2272). 6.Wykonawca jest obowiązany wykazać spełnianie warunków udziału w postępowaniu określonych w Ogłoszeniu o zamówieniu i SIWZ, w sposób i za pomocą dowodów określonych w Prawie zamówień publicznych, w Rozporządzeniu w sprawie dokumentów oraz Ogłoszeniu o zamówieniu i w SIWZ.</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lastRenderedPageBreak/>
        <w:t>III.2) PODSTAWY WYKLUCZENIA </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A31B0">
        <w:rPr>
          <w:rFonts w:ascii="Times New Roman" w:eastAsia="Times New Roman" w:hAnsi="Times New Roman" w:cs="Times New Roman"/>
          <w:b/>
          <w:bCs/>
          <w:color w:val="000000"/>
          <w:sz w:val="27"/>
          <w:szCs w:val="27"/>
          <w:lang w:eastAsia="pl-PL"/>
        </w:rPr>
        <w:t>Pzp</w:t>
      </w:r>
      <w:proofErr w:type="spellEnd"/>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A31B0">
        <w:rPr>
          <w:rFonts w:ascii="Times New Roman" w:eastAsia="Times New Roman" w:hAnsi="Times New Roman" w:cs="Times New Roman"/>
          <w:b/>
          <w:bCs/>
          <w:color w:val="000000"/>
          <w:sz w:val="27"/>
          <w:szCs w:val="27"/>
          <w:lang w:eastAsia="pl-PL"/>
        </w:rPr>
        <w:t>Pzp</w:t>
      </w:r>
      <w:proofErr w:type="spellEnd"/>
      <w:r w:rsidRPr="00CA31B0">
        <w:rPr>
          <w:rFonts w:ascii="Times New Roman" w:eastAsia="Times New Roman" w:hAnsi="Times New Roman" w:cs="Times New Roman"/>
          <w:color w:val="000000"/>
          <w:sz w:val="27"/>
          <w:szCs w:val="27"/>
          <w:lang w:eastAsia="pl-PL"/>
        </w:rPr>
        <w:t> Nie Zamawiający przewiduje następujące fakultatywne podstawy wykluczenia: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CA31B0">
        <w:rPr>
          <w:rFonts w:ascii="Times New Roman" w:eastAsia="Times New Roman" w:hAnsi="Times New Roman" w:cs="Times New Roman"/>
          <w:color w:val="000000"/>
          <w:sz w:val="27"/>
          <w:szCs w:val="27"/>
          <w:lang w:eastAsia="pl-PL"/>
        </w:rPr>
        <w:br/>
        <w:t>Tak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Oświadczenie o spełnianiu kryteriów selekcji </w:t>
      </w:r>
      <w:r w:rsidRPr="00CA31B0">
        <w:rPr>
          <w:rFonts w:ascii="Times New Roman" w:eastAsia="Times New Roman" w:hAnsi="Times New Roman" w:cs="Times New Roman"/>
          <w:color w:val="000000"/>
          <w:sz w:val="27"/>
          <w:szCs w:val="27"/>
          <w:lang w:eastAsia="pl-PL"/>
        </w:rPr>
        <w:br/>
        <w:t>Nie</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nie dotyczy</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t xml:space="preserve">Dotyczące zdolności technicznej lub zawodowej zamawiający żąda następujących dokumentów: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4 do SIWZ) – potwierdzający spełnianie warunków określonych w pkt. 5.1. C </w:t>
      </w:r>
      <w:proofErr w:type="spellStart"/>
      <w:r w:rsidRPr="00CA31B0">
        <w:rPr>
          <w:rFonts w:ascii="Times New Roman" w:eastAsia="Times New Roman" w:hAnsi="Times New Roman" w:cs="Times New Roman"/>
          <w:color w:val="000000"/>
          <w:sz w:val="27"/>
          <w:szCs w:val="27"/>
          <w:lang w:eastAsia="pl-PL"/>
        </w:rPr>
        <w:t>ppkt</w:t>
      </w:r>
      <w:proofErr w:type="spellEnd"/>
      <w:r w:rsidRPr="00CA31B0">
        <w:rPr>
          <w:rFonts w:ascii="Times New Roman" w:eastAsia="Times New Roman" w:hAnsi="Times New Roman" w:cs="Times New Roman"/>
          <w:color w:val="000000"/>
          <w:sz w:val="27"/>
          <w:szCs w:val="27"/>
          <w:lang w:eastAsia="pl-PL"/>
        </w:rPr>
        <w:t>. 2 SIWZ.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III.5.2) W ZAKRESIE KRYTERIÓW SELEKCJI:</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t>nie dotyczy</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nie dotyczy</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t>III.7) INNE DOKUMENTY NIE WYMIENIONE W pkt III.3) - III.6)</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 xml:space="preserve">Zgodnie z art. 24 ust. 11 </w:t>
      </w:r>
      <w:proofErr w:type="spellStart"/>
      <w:r w:rsidRPr="00CA31B0">
        <w:rPr>
          <w:rFonts w:ascii="Times New Roman" w:eastAsia="Times New Roman" w:hAnsi="Times New Roman" w:cs="Times New Roman"/>
          <w:color w:val="000000"/>
          <w:sz w:val="27"/>
          <w:szCs w:val="27"/>
          <w:lang w:eastAsia="pl-PL"/>
        </w:rPr>
        <w:t>Pzp</w:t>
      </w:r>
      <w:proofErr w:type="spellEnd"/>
      <w:r w:rsidRPr="00CA31B0">
        <w:rPr>
          <w:rFonts w:ascii="Times New Roman" w:eastAsia="Times New Roman" w:hAnsi="Times New Roman" w:cs="Times New Roman"/>
          <w:color w:val="000000"/>
          <w:sz w:val="27"/>
          <w:szCs w:val="27"/>
          <w:lang w:eastAsia="pl-PL"/>
        </w:rP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CA31B0">
        <w:rPr>
          <w:rFonts w:ascii="Times New Roman" w:eastAsia="Times New Roman" w:hAnsi="Times New Roman" w:cs="Times New Roman"/>
          <w:color w:val="000000"/>
          <w:sz w:val="27"/>
          <w:szCs w:val="27"/>
          <w:lang w:eastAsia="pl-PL"/>
        </w:rPr>
        <w:t>Pzp</w:t>
      </w:r>
      <w:proofErr w:type="spellEnd"/>
      <w:r w:rsidRPr="00CA31B0">
        <w:rPr>
          <w:rFonts w:ascii="Times New Roman" w:eastAsia="Times New Roman" w:hAnsi="Times New Roman" w:cs="Times New Roman"/>
          <w:color w:val="000000"/>
          <w:sz w:val="27"/>
          <w:szCs w:val="27"/>
          <w:lang w:eastAsia="pl-PL"/>
        </w:rPr>
        <w:t>. Wraz ze złożeniem oświadczenia, wykonawca może przedstawić dowody, że powiązania z innym wykonawcą nie prowadzą do zakłócenia konkurencji w postępowaniu o udzielenie zamówienia.</w:t>
      </w:r>
    </w:p>
    <w:p w:rsidR="00CA31B0" w:rsidRPr="00CA31B0" w:rsidRDefault="00CA31B0" w:rsidP="00CA31B0">
      <w:pPr>
        <w:spacing w:after="0" w:line="450" w:lineRule="atLeast"/>
        <w:rPr>
          <w:rFonts w:ascii="Times New Roman" w:eastAsia="Times New Roman" w:hAnsi="Times New Roman" w:cs="Times New Roman"/>
          <w:b/>
          <w:bCs/>
          <w:color w:val="000000"/>
          <w:sz w:val="36"/>
          <w:szCs w:val="36"/>
          <w:lang w:eastAsia="pl-PL"/>
        </w:rPr>
      </w:pPr>
      <w:r w:rsidRPr="00CA31B0">
        <w:rPr>
          <w:rFonts w:ascii="Times New Roman" w:eastAsia="Times New Roman" w:hAnsi="Times New Roman" w:cs="Times New Roman"/>
          <w:b/>
          <w:bCs/>
          <w:color w:val="000000"/>
          <w:sz w:val="36"/>
          <w:szCs w:val="36"/>
          <w:u w:val="single"/>
          <w:lang w:eastAsia="pl-PL"/>
        </w:rPr>
        <w:t>SEKCJA IV: PROCEDURA</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lastRenderedPageBreak/>
        <w:t>IV.1) OPIS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IV.1.1) Tryb udzielenia zamówienia: </w:t>
      </w:r>
      <w:r w:rsidRPr="00CA31B0">
        <w:rPr>
          <w:rFonts w:ascii="Times New Roman" w:eastAsia="Times New Roman" w:hAnsi="Times New Roman" w:cs="Times New Roman"/>
          <w:color w:val="000000"/>
          <w:sz w:val="27"/>
          <w:szCs w:val="27"/>
          <w:lang w:eastAsia="pl-PL"/>
        </w:rPr>
        <w:t>Przetarg nieograniczony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IV.1.2) Zamawiający żąda wniesienia wadium:</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Nie </w:t>
      </w:r>
      <w:r w:rsidRPr="00CA31B0">
        <w:rPr>
          <w:rFonts w:ascii="Times New Roman" w:eastAsia="Times New Roman" w:hAnsi="Times New Roman" w:cs="Times New Roman"/>
          <w:color w:val="000000"/>
          <w:sz w:val="27"/>
          <w:szCs w:val="27"/>
          <w:lang w:eastAsia="pl-PL"/>
        </w:rPr>
        <w:br/>
        <w:t>Informacja na temat wadium </w:t>
      </w:r>
      <w:r w:rsidRPr="00CA31B0">
        <w:rPr>
          <w:rFonts w:ascii="Times New Roman" w:eastAsia="Times New Roman" w:hAnsi="Times New Roman" w:cs="Times New Roman"/>
          <w:color w:val="000000"/>
          <w:sz w:val="27"/>
          <w:szCs w:val="27"/>
          <w:lang w:eastAsia="pl-PL"/>
        </w:rPr>
        <w:br/>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IV.1.3) Przewiduje się udzielenie zaliczek na poczet wykonania zamówienia:</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Nie </w:t>
      </w:r>
      <w:r w:rsidRPr="00CA31B0">
        <w:rPr>
          <w:rFonts w:ascii="Times New Roman" w:eastAsia="Times New Roman" w:hAnsi="Times New Roman" w:cs="Times New Roman"/>
          <w:color w:val="000000"/>
          <w:sz w:val="27"/>
          <w:szCs w:val="27"/>
          <w:lang w:eastAsia="pl-PL"/>
        </w:rPr>
        <w:br/>
        <w:t>Należy podać informacje na temat udzielania zaliczek: </w:t>
      </w:r>
      <w:r w:rsidRPr="00CA31B0">
        <w:rPr>
          <w:rFonts w:ascii="Times New Roman" w:eastAsia="Times New Roman" w:hAnsi="Times New Roman" w:cs="Times New Roman"/>
          <w:color w:val="000000"/>
          <w:sz w:val="27"/>
          <w:szCs w:val="27"/>
          <w:lang w:eastAsia="pl-PL"/>
        </w:rPr>
        <w:br/>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Nie </w:t>
      </w:r>
      <w:r w:rsidRPr="00CA31B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CA31B0">
        <w:rPr>
          <w:rFonts w:ascii="Times New Roman" w:eastAsia="Times New Roman" w:hAnsi="Times New Roman" w:cs="Times New Roman"/>
          <w:color w:val="000000"/>
          <w:sz w:val="27"/>
          <w:szCs w:val="27"/>
          <w:lang w:eastAsia="pl-PL"/>
        </w:rPr>
        <w:br/>
        <w:t>Nie </w:t>
      </w:r>
      <w:r w:rsidRPr="00CA31B0">
        <w:rPr>
          <w:rFonts w:ascii="Times New Roman" w:eastAsia="Times New Roman" w:hAnsi="Times New Roman" w:cs="Times New Roman"/>
          <w:color w:val="000000"/>
          <w:sz w:val="27"/>
          <w:szCs w:val="27"/>
          <w:lang w:eastAsia="pl-PL"/>
        </w:rPr>
        <w:br/>
        <w:t>Informacje dodatkowe: </w:t>
      </w:r>
      <w:r w:rsidRPr="00CA31B0">
        <w:rPr>
          <w:rFonts w:ascii="Times New Roman" w:eastAsia="Times New Roman" w:hAnsi="Times New Roman" w:cs="Times New Roman"/>
          <w:color w:val="000000"/>
          <w:sz w:val="27"/>
          <w:szCs w:val="27"/>
          <w:lang w:eastAsia="pl-PL"/>
        </w:rPr>
        <w:br/>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IV.1.5.) Wymaga się złożenia oferty wariantowej:</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Nie </w:t>
      </w:r>
      <w:r w:rsidRPr="00CA31B0">
        <w:rPr>
          <w:rFonts w:ascii="Times New Roman" w:eastAsia="Times New Roman" w:hAnsi="Times New Roman" w:cs="Times New Roman"/>
          <w:color w:val="000000"/>
          <w:sz w:val="27"/>
          <w:szCs w:val="27"/>
          <w:lang w:eastAsia="pl-PL"/>
        </w:rPr>
        <w:br/>
        <w:t>Dopuszcza się złożenie oferty wariantowej </w:t>
      </w:r>
      <w:r w:rsidRPr="00CA31B0">
        <w:rPr>
          <w:rFonts w:ascii="Times New Roman" w:eastAsia="Times New Roman" w:hAnsi="Times New Roman" w:cs="Times New Roman"/>
          <w:color w:val="000000"/>
          <w:sz w:val="27"/>
          <w:szCs w:val="27"/>
          <w:lang w:eastAsia="pl-PL"/>
        </w:rPr>
        <w:br/>
        <w:t>Nie </w:t>
      </w:r>
      <w:r w:rsidRPr="00CA31B0">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CA31B0">
        <w:rPr>
          <w:rFonts w:ascii="Times New Roman" w:eastAsia="Times New Roman" w:hAnsi="Times New Roman" w:cs="Times New Roman"/>
          <w:color w:val="000000"/>
          <w:sz w:val="27"/>
          <w:szCs w:val="27"/>
          <w:lang w:eastAsia="pl-PL"/>
        </w:rPr>
        <w:br/>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Liczba wykonawców   </w:t>
      </w:r>
      <w:r w:rsidRPr="00CA31B0">
        <w:rPr>
          <w:rFonts w:ascii="Times New Roman" w:eastAsia="Times New Roman" w:hAnsi="Times New Roman" w:cs="Times New Roman"/>
          <w:color w:val="000000"/>
          <w:sz w:val="27"/>
          <w:szCs w:val="27"/>
          <w:lang w:eastAsia="pl-PL"/>
        </w:rPr>
        <w:br/>
        <w:t>Przewidywana minimalna liczba wykonawców </w:t>
      </w:r>
      <w:r w:rsidRPr="00CA31B0">
        <w:rPr>
          <w:rFonts w:ascii="Times New Roman" w:eastAsia="Times New Roman" w:hAnsi="Times New Roman" w:cs="Times New Roman"/>
          <w:color w:val="000000"/>
          <w:sz w:val="27"/>
          <w:szCs w:val="27"/>
          <w:lang w:eastAsia="pl-PL"/>
        </w:rPr>
        <w:br/>
        <w:t>Maksymalna liczba wykonawców   </w:t>
      </w:r>
      <w:r w:rsidRPr="00CA31B0">
        <w:rPr>
          <w:rFonts w:ascii="Times New Roman" w:eastAsia="Times New Roman" w:hAnsi="Times New Roman" w:cs="Times New Roman"/>
          <w:color w:val="000000"/>
          <w:sz w:val="27"/>
          <w:szCs w:val="27"/>
          <w:lang w:eastAsia="pl-PL"/>
        </w:rPr>
        <w:br/>
        <w:t>Kryteria selekcji wykonawców: </w:t>
      </w:r>
      <w:r w:rsidRPr="00CA31B0">
        <w:rPr>
          <w:rFonts w:ascii="Times New Roman" w:eastAsia="Times New Roman" w:hAnsi="Times New Roman" w:cs="Times New Roman"/>
          <w:color w:val="000000"/>
          <w:sz w:val="27"/>
          <w:szCs w:val="27"/>
          <w:lang w:eastAsia="pl-PL"/>
        </w:rPr>
        <w:br/>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IV.1.7) Informacje na temat umowy ramowej lub dynamicznego systemu zakupów:</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Umowa ramowa będzie zawarta: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t>Czy przewiduje się ograniczenie liczby uczestników umowy ramowej: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t>Przewidziana maksymalna liczba uczestników umowy ramowej: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t>Informacje dodatkowe: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t>Zamówienie obejmuje ustanowienie dynamicznego systemu zakupów: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t>Informacje dodatkowe: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CA31B0">
        <w:rPr>
          <w:rFonts w:ascii="Times New Roman" w:eastAsia="Times New Roman" w:hAnsi="Times New Roman" w:cs="Times New Roman"/>
          <w:color w:val="000000"/>
          <w:sz w:val="27"/>
          <w:szCs w:val="27"/>
          <w:lang w:eastAsia="pl-PL"/>
        </w:rPr>
        <w:lastRenderedPageBreak/>
        <w:t>systemu zakupów: </w:t>
      </w:r>
      <w:r w:rsidRPr="00CA31B0">
        <w:rPr>
          <w:rFonts w:ascii="Times New Roman" w:eastAsia="Times New Roman" w:hAnsi="Times New Roman" w:cs="Times New Roman"/>
          <w:color w:val="000000"/>
          <w:sz w:val="27"/>
          <w:szCs w:val="27"/>
          <w:lang w:eastAsia="pl-PL"/>
        </w:rPr>
        <w:br/>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IV.1.8) Aukcja elektroniczna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Przewidziane jest przeprowadzenie aukcji elektronicznej </w:t>
      </w:r>
      <w:r w:rsidRPr="00CA31B0">
        <w:rPr>
          <w:rFonts w:ascii="Times New Roman" w:eastAsia="Times New Roman" w:hAnsi="Times New Roman" w:cs="Times New Roman"/>
          <w:i/>
          <w:iCs/>
          <w:color w:val="000000"/>
          <w:sz w:val="27"/>
          <w:szCs w:val="27"/>
          <w:lang w:eastAsia="pl-PL"/>
        </w:rPr>
        <w:t>(przetarg nieograniczony, przetarg ograniczony, negocjacje z ogłoszeniem) </w:t>
      </w:r>
      <w:r w:rsidRPr="00CA31B0">
        <w:rPr>
          <w:rFonts w:ascii="Times New Roman" w:eastAsia="Times New Roman" w:hAnsi="Times New Roman" w:cs="Times New Roman"/>
          <w:color w:val="000000"/>
          <w:sz w:val="27"/>
          <w:szCs w:val="27"/>
          <w:lang w:eastAsia="pl-PL"/>
        </w:rPr>
        <w:t>Nie </w:t>
      </w:r>
      <w:r w:rsidRPr="00CA31B0">
        <w:rPr>
          <w:rFonts w:ascii="Times New Roman" w:eastAsia="Times New Roman" w:hAnsi="Times New Roman" w:cs="Times New Roman"/>
          <w:color w:val="000000"/>
          <w:sz w:val="27"/>
          <w:szCs w:val="27"/>
          <w:lang w:eastAsia="pl-PL"/>
        </w:rPr>
        <w:br/>
        <w:t>Należy podać adres strony internetowej, na której aukcja będzie prowadzona: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CA31B0">
        <w:rPr>
          <w:rFonts w:ascii="Times New Roman" w:eastAsia="Times New Roman" w:hAnsi="Times New Roman" w:cs="Times New Roman"/>
          <w:color w:val="000000"/>
          <w:sz w:val="27"/>
          <w:szCs w:val="27"/>
          <w:lang w:eastAsia="pl-PL"/>
        </w:rPr>
        <w:br/>
        <w:t>Informacje dotyczące przebiegu aukcji elektronicznej: </w:t>
      </w:r>
      <w:r w:rsidRPr="00CA31B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A31B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CA31B0">
        <w:rPr>
          <w:rFonts w:ascii="Times New Roman" w:eastAsia="Times New Roman" w:hAnsi="Times New Roman" w:cs="Times New Roman"/>
          <w:color w:val="000000"/>
          <w:sz w:val="27"/>
          <w:szCs w:val="27"/>
          <w:lang w:eastAsia="pl-PL"/>
        </w:rPr>
        <w:br/>
        <w:t>Wymagania dotyczące rejestracji i identyfikacji wykonawców w aukcji elektronicznej: </w:t>
      </w:r>
      <w:r w:rsidRPr="00CA31B0">
        <w:rPr>
          <w:rFonts w:ascii="Times New Roman" w:eastAsia="Times New Roman" w:hAnsi="Times New Roman" w:cs="Times New Roman"/>
          <w:color w:val="000000"/>
          <w:sz w:val="27"/>
          <w:szCs w:val="27"/>
          <w:lang w:eastAsia="pl-PL"/>
        </w:rPr>
        <w:br/>
        <w:t>Informacje o liczbie etapów aukcji elektronicznej i czasie ich trwania:</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br/>
        <w:t>Czas trwania: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CA31B0">
        <w:rPr>
          <w:rFonts w:ascii="Times New Roman" w:eastAsia="Times New Roman" w:hAnsi="Times New Roman" w:cs="Times New Roman"/>
          <w:color w:val="000000"/>
          <w:sz w:val="27"/>
          <w:szCs w:val="27"/>
          <w:lang w:eastAsia="pl-PL"/>
        </w:rPr>
        <w:br/>
        <w:t>Warunki zamknięcia aukcji elektronicznej: </w:t>
      </w:r>
      <w:r w:rsidRPr="00CA31B0">
        <w:rPr>
          <w:rFonts w:ascii="Times New Roman" w:eastAsia="Times New Roman" w:hAnsi="Times New Roman" w:cs="Times New Roman"/>
          <w:color w:val="000000"/>
          <w:sz w:val="27"/>
          <w:szCs w:val="27"/>
          <w:lang w:eastAsia="pl-PL"/>
        </w:rPr>
        <w:br/>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lastRenderedPageBreak/>
        <w:br/>
      </w:r>
      <w:r w:rsidRPr="00CA31B0">
        <w:rPr>
          <w:rFonts w:ascii="Times New Roman" w:eastAsia="Times New Roman" w:hAnsi="Times New Roman" w:cs="Times New Roman"/>
          <w:b/>
          <w:bCs/>
          <w:color w:val="000000"/>
          <w:sz w:val="27"/>
          <w:szCs w:val="27"/>
          <w:lang w:eastAsia="pl-PL"/>
        </w:rPr>
        <w:t>IV.2) KRYTERIA OCENY OFERT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IV.2.1) Kryteria oceny ofert: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IV.2.2) Kryteria</w:t>
      </w:r>
      <w:r w:rsidRPr="00CA31B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75"/>
        <w:gridCol w:w="1016"/>
      </w:tblGrid>
      <w:tr w:rsidR="00CA31B0" w:rsidRPr="00CA31B0" w:rsidTr="00CA31B0">
        <w:tc>
          <w:tcPr>
            <w:tcW w:w="0" w:type="auto"/>
            <w:tcBorders>
              <w:top w:val="single" w:sz="6" w:space="0" w:color="000000"/>
              <w:left w:val="single" w:sz="6" w:space="0" w:color="000000"/>
              <w:bottom w:val="single" w:sz="6" w:space="0" w:color="000000"/>
              <w:right w:val="single" w:sz="6" w:space="0" w:color="000000"/>
            </w:tcBorders>
            <w:vAlign w:val="center"/>
            <w:hideMark/>
          </w:tcPr>
          <w:p w:rsidR="00CA31B0" w:rsidRPr="00CA31B0" w:rsidRDefault="00CA31B0" w:rsidP="00CA31B0">
            <w:pPr>
              <w:spacing w:after="0" w:line="240" w:lineRule="auto"/>
              <w:rPr>
                <w:rFonts w:ascii="Times New Roman" w:eastAsia="Times New Roman" w:hAnsi="Times New Roman" w:cs="Times New Roman"/>
                <w:sz w:val="24"/>
                <w:szCs w:val="24"/>
                <w:lang w:eastAsia="pl-PL"/>
              </w:rPr>
            </w:pPr>
            <w:r w:rsidRPr="00CA31B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1B0" w:rsidRPr="00CA31B0" w:rsidRDefault="00CA31B0" w:rsidP="00CA31B0">
            <w:pPr>
              <w:spacing w:after="0" w:line="240" w:lineRule="auto"/>
              <w:rPr>
                <w:rFonts w:ascii="Times New Roman" w:eastAsia="Times New Roman" w:hAnsi="Times New Roman" w:cs="Times New Roman"/>
                <w:sz w:val="24"/>
                <w:szCs w:val="24"/>
                <w:lang w:eastAsia="pl-PL"/>
              </w:rPr>
            </w:pPr>
            <w:r w:rsidRPr="00CA31B0">
              <w:rPr>
                <w:rFonts w:ascii="Times New Roman" w:eastAsia="Times New Roman" w:hAnsi="Times New Roman" w:cs="Times New Roman"/>
                <w:sz w:val="24"/>
                <w:szCs w:val="24"/>
                <w:lang w:eastAsia="pl-PL"/>
              </w:rPr>
              <w:t>Znaczenie</w:t>
            </w:r>
          </w:p>
        </w:tc>
      </w:tr>
      <w:tr w:rsidR="00CA31B0" w:rsidRPr="00CA31B0" w:rsidTr="00CA31B0">
        <w:tc>
          <w:tcPr>
            <w:tcW w:w="0" w:type="auto"/>
            <w:tcBorders>
              <w:top w:val="single" w:sz="6" w:space="0" w:color="000000"/>
              <w:left w:val="single" w:sz="6" w:space="0" w:color="000000"/>
              <w:bottom w:val="single" w:sz="6" w:space="0" w:color="000000"/>
              <w:right w:val="single" w:sz="6" w:space="0" w:color="000000"/>
            </w:tcBorders>
            <w:vAlign w:val="center"/>
            <w:hideMark/>
          </w:tcPr>
          <w:p w:rsidR="00CA31B0" w:rsidRPr="00CA31B0" w:rsidRDefault="00CA31B0" w:rsidP="00CA31B0">
            <w:pPr>
              <w:spacing w:after="0" w:line="240" w:lineRule="auto"/>
              <w:rPr>
                <w:rFonts w:ascii="Times New Roman" w:eastAsia="Times New Roman" w:hAnsi="Times New Roman" w:cs="Times New Roman"/>
                <w:sz w:val="24"/>
                <w:szCs w:val="24"/>
                <w:lang w:eastAsia="pl-PL"/>
              </w:rPr>
            </w:pPr>
            <w:r w:rsidRPr="00CA31B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1B0" w:rsidRPr="00CA31B0" w:rsidRDefault="00CA31B0" w:rsidP="00CA31B0">
            <w:pPr>
              <w:spacing w:after="0" w:line="240" w:lineRule="auto"/>
              <w:rPr>
                <w:rFonts w:ascii="Times New Roman" w:eastAsia="Times New Roman" w:hAnsi="Times New Roman" w:cs="Times New Roman"/>
                <w:sz w:val="24"/>
                <w:szCs w:val="24"/>
                <w:lang w:eastAsia="pl-PL"/>
              </w:rPr>
            </w:pPr>
            <w:r w:rsidRPr="00CA31B0">
              <w:rPr>
                <w:rFonts w:ascii="Times New Roman" w:eastAsia="Times New Roman" w:hAnsi="Times New Roman" w:cs="Times New Roman"/>
                <w:sz w:val="24"/>
                <w:szCs w:val="24"/>
                <w:lang w:eastAsia="pl-PL"/>
              </w:rPr>
              <w:t>60,00</w:t>
            </w:r>
          </w:p>
        </w:tc>
      </w:tr>
      <w:tr w:rsidR="00CA31B0" w:rsidRPr="00CA31B0" w:rsidTr="00CA31B0">
        <w:tc>
          <w:tcPr>
            <w:tcW w:w="0" w:type="auto"/>
            <w:tcBorders>
              <w:top w:val="single" w:sz="6" w:space="0" w:color="000000"/>
              <w:left w:val="single" w:sz="6" w:space="0" w:color="000000"/>
              <w:bottom w:val="single" w:sz="6" w:space="0" w:color="000000"/>
              <w:right w:val="single" w:sz="6" w:space="0" w:color="000000"/>
            </w:tcBorders>
            <w:vAlign w:val="center"/>
            <w:hideMark/>
          </w:tcPr>
          <w:p w:rsidR="00CA31B0" w:rsidRPr="00CA31B0" w:rsidRDefault="00CA31B0" w:rsidP="00CA31B0">
            <w:pPr>
              <w:spacing w:after="0" w:line="240" w:lineRule="auto"/>
              <w:rPr>
                <w:rFonts w:ascii="Times New Roman" w:eastAsia="Times New Roman" w:hAnsi="Times New Roman" w:cs="Times New Roman"/>
                <w:sz w:val="24"/>
                <w:szCs w:val="24"/>
                <w:lang w:eastAsia="pl-PL"/>
              </w:rPr>
            </w:pPr>
            <w:r w:rsidRPr="00CA31B0">
              <w:rPr>
                <w:rFonts w:ascii="Times New Roman" w:eastAsia="Times New Roman" w:hAnsi="Times New Roman" w:cs="Times New Roman"/>
                <w:sz w:val="24"/>
                <w:szCs w:val="24"/>
                <w:lang w:eastAsia="pl-PL"/>
              </w:rPr>
              <w:t>Termin realizacji zleceń szczegółowych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31B0" w:rsidRPr="00CA31B0" w:rsidRDefault="00CA31B0" w:rsidP="00CA31B0">
            <w:pPr>
              <w:spacing w:after="0" w:line="240" w:lineRule="auto"/>
              <w:rPr>
                <w:rFonts w:ascii="Times New Roman" w:eastAsia="Times New Roman" w:hAnsi="Times New Roman" w:cs="Times New Roman"/>
                <w:sz w:val="24"/>
                <w:szCs w:val="24"/>
                <w:lang w:eastAsia="pl-PL"/>
              </w:rPr>
            </w:pPr>
            <w:r w:rsidRPr="00CA31B0">
              <w:rPr>
                <w:rFonts w:ascii="Times New Roman" w:eastAsia="Times New Roman" w:hAnsi="Times New Roman" w:cs="Times New Roman"/>
                <w:sz w:val="24"/>
                <w:szCs w:val="24"/>
                <w:lang w:eastAsia="pl-PL"/>
              </w:rPr>
              <w:t>40,00</w:t>
            </w:r>
          </w:p>
        </w:tc>
      </w:tr>
    </w:tbl>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A31B0">
        <w:rPr>
          <w:rFonts w:ascii="Times New Roman" w:eastAsia="Times New Roman" w:hAnsi="Times New Roman" w:cs="Times New Roman"/>
          <w:b/>
          <w:bCs/>
          <w:color w:val="000000"/>
          <w:sz w:val="27"/>
          <w:szCs w:val="27"/>
          <w:lang w:eastAsia="pl-PL"/>
        </w:rPr>
        <w:t>Pzp</w:t>
      </w:r>
      <w:proofErr w:type="spellEnd"/>
      <w:r w:rsidRPr="00CA31B0">
        <w:rPr>
          <w:rFonts w:ascii="Times New Roman" w:eastAsia="Times New Roman" w:hAnsi="Times New Roman" w:cs="Times New Roman"/>
          <w:b/>
          <w:bCs/>
          <w:color w:val="000000"/>
          <w:sz w:val="27"/>
          <w:szCs w:val="27"/>
          <w:lang w:eastAsia="pl-PL"/>
        </w:rPr>
        <w:t> </w:t>
      </w:r>
      <w:r w:rsidRPr="00CA31B0">
        <w:rPr>
          <w:rFonts w:ascii="Times New Roman" w:eastAsia="Times New Roman" w:hAnsi="Times New Roman" w:cs="Times New Roman"/>
          <w:color w:val="000000"/>
          <w:sz w:val="27"/>
          <w:szCs w:val="27"/>
          <w:lang w:eastAsia="pl-PL"/>
        </w:rPr>
        <w:t>(przetarg nieograniczony) </w:t>
      </w:r>
      <w:r w:rsidRPr="00CA31B0">
        <w:rPr>
          <w:rFonts w:ascii="Times New Roman" w:eastAsia="Times New Roman" w:hAnsi="Times New Roman" w:cs="Times New Roman"/>
          <w:color w:val="000000"/>
          <w:sz w:val="27"/>
          <w:szCs w:val="27"/>
          <w:lang w:eastAsia="pl-PL"/>
        </w:rPr>
        <w:br/>
        <w:t>Tak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IV.3) Negocjacje z ogłoszeniem, dialog konkurencyjny, partnerstwo innowacyjne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IV.3.1) Informacje na temat negocjacji z ogłoszeniem</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t>Minimalne wymagania, które muszą spełniać wszystkie oferty: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CA31B0">
        <w:rPr>
          <w:rFonts w:ascii="Times New Roman" w:eastAsia="Times New Roman" w:hAnsi="Times New Roman" w:cs="Times New Roman"/>
          <w:color w:val="000000"/>
          <w:sz w:val="27"/>
          <w:szCs w:val="27"/>
          <w:lang w:eastAsia="pl-PL"/>
        </w:rPr>
        <w:br/>
        <w:t>Przewidziany jest podział negocjacji na etapy w celu ograniczenia liczby ofert: </w:t>
      </w:r>
      <w:r w:rsidRPr="00CA31B0">
        <w:rPr>
          <w:rFonts w:ascii="Times New Roman" w:eastAsia="Times New Roman" w:hAnsi="Times New Roman" w:cs="Times New Roman"/>
          <w:color w:val="000000"/>
          <w:sz w:val="27"/>
          <w:szCs w:val="27"/>
          <w:lang w:eastAsia="pl-PL"/>
        </w:rPr>
        <w:br/>
        <w:t>Należy podać informacje na temat etapów negocjacji (w tym liczbę etapów):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t>Informacje dodatkowe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IV.3.2) Informacje na temat dialogu konkurencyjnego</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lastRenderedPageBreak/>
        <w:br/>
        <w:t>Wstępny harmonogram postępowania: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t>Podział dialogu na etapy w celu ograniczenia liczby rozwiązań: </w:t>
      </w:r>
      <w:r w:rsidRPr="00CA31B0">
        <w:rPr>
          <w:rFonts w:ascii="Times New Roman" w:eastAsia="Times New Roman" w:hAnsi="Times New Roman" w:cs="Times New Roman"/>
          <w:color w:val="000000"/>
          <w:sz w:val="27"/>
          <w:szCs w:val="27"/>
          <w:lang w:eastAsia="pl-PL"/>
        </w:rPr>
        <w:br/>
        <w:t>Należy podać informacje na temat etapów dialogu: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t>Informacje dodatkowe: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IV.3.3) Informacje na temat partnerstwa innowacyjnego</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t>Informacje dodatkowe: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IV.4) Licytacja elektroniczna </w:t>
      </w:r>
      <w:r w:rsidRPr="00CA31B0">
        <w:rPr>
          <w:rFonts w:ascii="Times New Roman" w:eastAsia="Times New Roman" w:hAnsi="Times New Roman" w:cs="Times New Roman"/>
          <w:color w:val="000000"/>
          <w:sz w:val="27"/>
          <w:szCs w:val="27"/>
          <w:lang w:eastAsia="pl-PL"/>
        </w:rPr>
        <w:br/>
        <w:t>Adres strony internetowej, na której będzie prowadzona licytacja elektroniczna: </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Informacje o liczbie etapów licytacji elektronicznej i czasie ich trwania:</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Czas trwania: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Termin składania wniosków o dopuszczenie do udziału w licytacji elektronicznej: </w:t>
      </w:r>
      <w:r w:rsidRPr="00CA31B0">
        <w:rPr>
          <w:rFonts w:ascii="Times New Roman" w:eastAsia="Times New Roman" w:hAnsi="Times New Roman" w:cs="Times New Roman"/>
          <w:color w:val="000000"/>
          <w:sz w:val="27"/>
          <w:szCs w:val="27"/>
          <w:lang w:eastAsia="pl-PL"/>
        </w:rPr>
        <w:br/>
        <w:t>Data: godzina: </w:t>
      </w:r>
      <w:r w:rsidRPr="00CA31B0">
        <w:rPr>
          <w:rFonts w:ascii="Times New Roman" w:eastAsia="Times New Roman" w:hAnsi="Times New Roman" w:cs="Times New Roman"/>
          <w:color w:val="000000"/>
          <w:sz w:val="27"/>
          <w:szCs w:val="27"/>
          <w:lang w:eastAsia="pl-PL"/>
        </w:rPr>
        <w:br/>
        <w:t>Termin otwarcia licytacji elektronicznej: </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t>Termin i warunki zamknięcia licytacji elektronicznej: </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br/>
        <w:t>Wymagania dotyczące zabezpieczenia należytego wykonania umowy: </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color w:val="000000"/>
          <w:sz w:val="27"/>
          <w:szCs w:val="27"/>
          <w:lang w:eastAsia="pl-PL"/>
        </w:rPr>
        <w:br/>
        <w:t>Informacje dodatkowe: </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r w:rsidRPr="00CA31B0">
        <w:rPr>
          <w:rFonts w:ascii="Times New Roman" w:eastAsia="Times New Roman" w:hAnsi="Times New Roman" w:cs="Times New Roman"/>
          <w:b/>
          <w:bCs/>
          <w:color w:val="000000"/>
          <w:sz w:val="27"/>
          <w:szCs w:val="27"/>
          <w:lang w:eastAsia="pl-PL"/>
        </w:rPr>
        <w:t>IV.5) ZMIANA UMOWY</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A31B0">
        <w:rPr>
          <w:rFonts w:ascii="Times New Roman" w:eastAsia="Times New Roman" w:hAnsi="Times New Roman" w:cs="Times New Roman"/>
          <w:color w:val="000000"/>
          <w:sz w:val="27"/>
          <w:szCs w:val="27"/>
          <w:lang w:eastAsia="pl-PL"/>
        </w:rPr>
        <w:t> Tak </w:t>
      </w:r>
      <w:r w:rsidRPr="00CA31B0">
        <w:rPr>
          <w:rFonts w:ascii="Times New Roman" w:eastAsia="Times New Roman" w:hAnsi="Times New Roman" w:cs="Times New Roman"/>
          <w:color w:val="000000"/>
          <w:sz w:val="27"/>
          <w:szCs w:val="27"/>
          <w:lang w:eastAsia="pl-PL"/>
        </w:rPr>
        <w:br/>
        <w:t>Należy wskazać zakres, charakter zmian oraz warunki wprowadzenia zmian: </w:t>
      </w:r>
      <w:r w:rsidRPr="00CA31B0">
        <w:rPr>
          <w:rFonts w:ascii="Times New Roman" w:eastAsia="Times New Roman" w:hAnsi="Times New Roman" w:cs="Times New Roman"/>
          <w:color w:val="000000"/>
          <w:sz w:val="27"/>
          <w:szCs w:val="27"/>
          <w:lang w:eastAsia="pl-PL"/>
        </w:rPr>
        <w:br/>
        <w:t xml:space="preserve">1.Zamawiający przewiduje możliwość dokonania istotnych zmian postanowień zawartej umowy w oparciu o art. 144 Prawa zamówień publicznych w stosunku do treści oferty, na podstawie której dokonano wyboru Wykonawcy, w zakresie: 1.1 zmiany terminu wykonania zamówienia oraz terminów pośrednich, o których mowa we wzorze umowy, w następujących przypadkach: 1.wystąpienie wydarzenia nieprzewidywalnego i poza kontrolą stron niniejszej umowy, występujące po podpisaniu umowy, a powodujące niemożliwość wywiązania się z umowy w jej obecnym brzmieniu, 2.Wystąpienie okoliczności, których Strony umowy nie były w stanie przewidzieć pomimo zachowania należytej staranności; 3.konieczność wykonania zamówień o których mowa w art. 67 ust.1 pkt 6 </w:t>
      </w:r>
      <w:proofErr w:type="spellStart"/>
      <w:r w:rsidRPr="00CA31B0">
        <w:rPr>
          <w:rFonts w:ascii="Times New Roman" w:eastAsia="Times New Roman" w:hAnsi="Times New Roman" w:cs="Times New Roman"/>
          <w:color w:val="000000"/>
          <w:sz w:val="27"/>
          <w:szCs w:val="27"/>
          <w:lang w:eastAsia="pl-PL"/>
        </w:rPr>
        <w:t>pzp</w:t>
      </w:r>
      <w:proofErr w:type="spellEnd"/>
      <w:r w:rsidRPr="00CA31B0">
        <w:rPr>
          <w:rFonts w:ascii="Times New Roman" w:eastAsia="Times New Roman" w:hAnsi="Times New Roman" w:cs="Times New Roman"/>
          <w:color w:val="000000"/>
          <w:sz w:val="27"/>
          <w:szCs w:val="27"/>
          <w:lang w:eastAsia="pl-PL"/>
        </w:rPr>
        <w:t xml:space="preserve"> 4.zmian istotnych przepisów prawa Unii Europejskiej lub prawa krajowego powodujących konieczność dostosowania dokumentacji do zmiany przepisów, które nastąpiły w trakcie realizacji zamówienia; 5.niezawinionych przez </w:t>
      </w:r>
      <w:r w:rsidRPr="00CA31B0">
        <w:rPr>
          <w:rFonts w:ascii="Times New Roman" w:eastAsia="Times New Roman" w:hAnsi="Times New Roman" w:cs="Times New Roman"/>
          <w:color w:val="000000"/>
          <w:sz w:val="27"/>
          <w:szCs w:val="27"/>
          <w:lang w:eastAsia="pl-PL"/>
        </w:rPr>
        <w:lastRenderedPageBreak/>
        <w:t xml:space="preserve">Wykonawcę opóźnień w uzyskaniu wymaganych </w:t>
      </w:r>
      <w:proofErr w:type="spellStart"/>
      <w:r w:rsidRPr="00CA31B0">
        <w:rPr>
          <w:rFonts w:ascii="Times New Roman" w:eastAsia="Times New Roman" w:hAnsi="Times New Roman" w:cs="Times New Roman"/>
          <w:color w:val="000000"/>
          <w:sz w:val="27"/>
          <w:szCs w:val="27"/>
          <w:lang w:eastAsia="pl-PL"/>
        </w:rPr>
        <w:t>pozwoleń,uzgodnień</w:t>
      </w:r>
      <w:proofErr w:type="spellEnd"/>
      <w:r w:rsidRPr="00CA31B0">
        <w:rPr>
          <w:rFonts w:ascii="Times New Roman" w:eastAsia="Times New Roman" w:hAnsi="Times New Roman" w:cs="Times New Roman"/>
          <w:color w:val="000000"/>
          <w:sz w:val="27"/>
          <w:szCs w:val="27"/>
          <w:lang w:eastAsia="pl-PL"/>
        </w:rPr>
        <w:t xml:space="preserve">, decyzji lub opinii innych organów, 1.2. w pozostałym zakresie zmiany do umowy mogą dotyczyć następujących okoliczności: 1.zmiany kluczowego personelu Wykonawcy lub Zamawiającego na skutek zdarzeń losowych, zmian kadrowo - personalnych, utraty wymaganych uprawnień, utraty stanowiska. Zmiana kluczowego personelu wykonawcy może nastąpić wyłącznie </w:t>
      </w:r>
      <w:proofErr w:type="spellStart"/>
      <w:r w:rsidRPr="00CA31B0">
        <w:rPr>
          <w:rFonts w:ascii="Times New Roman" w:eastAsia="Times New Roman" w:hAnsi="Times New Roman" w:cs="Times New Roman"/>
          <w:color w:val="000000"/>
          <w:sz w:val="27"/>
          <w:szCs w:val="27"/>
          <w:lang w:eastAsia="pl-PL"/>
        </w:rPr>
        <w:t>podwarunkiem</w:t>
      </w:r>
      <w:proofErr w:type="spellEnd"/>
      <w:r w:rsidRPr="00CA31B0">
        <w:rPr>
          <w:rFonts w:ascii="Times New Roman" w:eastAsia="Times New Roman" w:hAnsi="Times New Roman" w:cs="Times New Roman"/>
          <w:color w:val="000000"/>
          <w:sz w:val="27"/>
          <w:szCs w:val="27"/>
          <w:lang w:eastAsia="pl-PL"/>
        </w:rPr>
        <w:t xml:space="preserve"> okazania uprawnień co najmniej równoważnych, 2.zmiany podwykonawców w tym podwykonawców na zasobach, których Wykonawca opierał się wykazując spełnianie warunków udziału w postępowaniu pod warunkiem , że nowy podwykonawca wykaże spełnianie warunków w zakresie nie mniejszym niż wymagane w SIWZ, 3.wprowadzenie dodatkowego lub nowego personelu Wykonawcy oraz dodatkowego lub nowego podwykonawcy z przyczyn o obiektywnym charakterze zaakceptowanych przez Zamawiającego pod warunkiem spełnienia warunków w zakresie nie mniejszym niż wymagane w SIWZ, 4.wprowadzenie przez Wykonawcę podwykonawcy pomimo deklaracji w ofercie wykonania zamówienia siłami własnymi, 5.ustawowa zmiana stawki podatku VAT, której zastosowania nie będzie skutkowało zmianą wartości brutto umowy, 6.ograniczenia przedmiotu zamówienia, w szczególności w przypadku kiedy Zamawiający nie mógł takiej sytuacji przewidzieć, 7.poprawa jakości lub innych parametrów charakterystycznych dla danego elementu prac lub zmiana technologii. 8. W przypadku wystąpienia okoliczności skutkujących koniecznością zmiany umowy z przyczyn, o których mowa wyżej, Wykonawca zobowiązany jest do niezwłocznego poinformowania o tym fakcie Zamawiającego i wystąpienia z wnioskiem o dokonanie wskazanej zmiany. 9. Z okoliczności stanowiących podstawę zmiany do umowy Wykonawca sporządzi protokół, który zostanie podpisany przez strony umowy. 10. Zmiana umowy powinna nastąpić w formie pisemnego aneksu sporządzonego przez Zamawiającego i podpisanego przez strony umowy, pod rygorem nieważności oraz powinna zawierać uzasadnienie faktyczne i prawne. 11. Ewentualne spory wynikłe na tle wykonania przedmiotu umowy Strony poddają rozstrzygnięciu do sądu właściwego dla siedziby Zamawiającego.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IV.6) INFORMACJE ADMINISTRACYJNE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lastRenderedPageBreak/>
        <w:br/>
      </w:r>
      <w:r w:rsidRPr="00CA31B0">
        <w:rPr>
          <w:rFonts w:ascii="Times New Roman" w:eastAsia="Times New Roman" w:hAnsi="Times New Roman" w:cs="Times New Roman"/>
          <w:b/>
          <w:bCs/>
          <w:color w:val="000000"/>
          <w:sz w:val="27"/>
          <w:szCs w:val="27"/>
          <w:lang w:eastAsia="pl-PL"/>
        </w:rPr>
        <w:t>IV.6.1) Sposób udostępniania informacji o charakterze poufnym </w:t>
      </w:r>
      <w:r w:rsidRPr="00CA31B0">
        <w:rPr>
          <w:rFonts w:ascii="Times New Roman" w:eastAsia="Times New Roman" w:hAnsi="Times New Roman" w:cs="Times New Roman"/>
          <w:i/>
          <w:iCs/>
          <w:color w:val="000000"/>
          <w:sz w:val="27"/>
          <w:szCs w:val="27"/>
          <w:lang w:eastAsia="pl-PL"/>
        </w:rPr>
        <w:t>(jeżeli dotyczy):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Środki służące ochronie informacji o charakterze poufnym</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CA31B0">
        <w:rPr>
          <w:rFonts w:ascii="Times New Roman" w:eastAsia="Times New Roman" w:hAnsi="Times New Roman" w:cs="Times New Roman"/>
          <w:color w:val="000000"/>
          <w:sz w:val="27"/>
          <w:szCs w:val="27"/>
          <w:lang w:eastAsia="pl-PL"/>
        </w:rPr>
        <w:br/>
        <w:t>Data: 2019-03-14, godzina: 10:00, </w:t>
      </w:r>
      <w:r w:rsidRPr="00CA31B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CA31B0">
        <w:rPr>
          <w:rFonts w:ascii="Times New Roman" w:eastAsia="Times New Roman" w:hAnsi="Times New Roman" w:cs="Times New Roman"/>
          <w:color w:val="000000"/>
          <w:sz w:val="27"/>
          <w:szCs w:val="27"/>
          <w:lang w:eastAsia="pl-PL"/>
        </w:rPr>
        <w:br/>
        <w:t>Nie </w:t>
      </w:r>
      <w:r w:rsidRPr="00CA31B0">
        <w:rPr>
          <w:rFonts w:ascii="Times New Roman" w:eastAsia="Times New Roman" w:hAnsi="Times New Roman" w:cs="Times New Roman"/>
          <w:color w:val="000000"/>
          <w:sz w:val="27"/>
          <w:szCs w:val="27"/>
          <w:lang w:eastAsia="pl-PL"/>
        </w:rPr>
        <w:br/>
        <w:t>Wskazać powody: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CA31B0">
        <w:rPr>
          <w:rFonts w:ascii="Times New Roman" w:eastAsia="Times New Roman" w:hAnsi="Times New Roman" w:cs="Times New Roman"/>
          <w:color w:val="000000"/>
          <w:sz w:val="27"/>
          <w:szCs w:val="27"/>
          <w:lang w:eastAsia="pl-PL"/>
        </w:rPr>
        <w:br/>
        <w:t>&gt; polski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IV.6.3) Termin związania ofertą: </w:t>
      </w:r>
      <w:r w:rsidRPr="00CA31B0">
        <w:rPr>
          <w:rFonts w:ascii="Times New Roman" w:eastAsia="Times New Roman" w:hAnsi="Times New Roman" w:cs="Times New Roman"/>
          <w:color w:val="000000"/>
          <w:sz w:val="27"/>
          <w:szCs w:val="27"/>
          <w:lang w:eastAsia="pl-PL"/>
        </w:rPr>
        <w:t>do: okres w dniach: 30 (od ostatecznego terminu składania ofert)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A31B0">
        <w:rPr>
          <w:rFonts w:ascii="Times New Roman" w:eastAsia="Times New Roman" w:hAnsi="Times New Roman" w:cs="Times New Roman"/>
          <w:color w:val="000000"/>
          <w:sz w:val="27"/>
          <w:szCs w:val="27"/>
          <w:lang w:eastAsia="pl-PL"/>
        </w:rPr>
        <w:t> Nie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A31B0">
        <w:rPr>
          <w:rFonts w:ascii="Times New Roman" w:eastAsia="Times New Roman" w:hAnsi="Times New Roman" w:cs="Times New Roman"/>
          <w:color w:val="000000"/>
          <w:sz w:val="27"/>
          <w:szCs w:val="27"/>
          <w:lang w:eastAsia="pl-PL"/>
        </w:rPr>
        <w:t> Nie </w:t>
      </w:r>
      <w:r w:rsidRPr="00CA31B0">
        <w:rPr>
          <w:rFonts w:ascii="Times New Roman" w:eastAsia="Times New Roman" w:hAnsi="Times New Roman" w:cs="Times New Roman"/>
          <w:color w:val="000000"/>
          <w:sz w:val="27"/>
          <w:szCs w:val="27"/>
          <w:lang w:eastAsia="pl-PL"/>
        </w:rPr>
        <w:br/>
      </w:r>
      <w:r w:rsidRPr="00CA31B0">
        <w:rPr>
          <w:rFonts w:ascii="Times New Roman" w:eastAsia="Times New Roman" w:hAnsi="Times New Roman" w:cs="Times New Roman"/>
          <w:b/>
          <w:bCs/>
          <w:color w:val="000000"/>
          <w:sz w:val="27"/>
          <w:szCs w:val="27"/>
          <w:lang w:eastAsia="pl-PL"/>
        </w:rPr>
        <w:t>IV.6.6) Informacje dodatkowe:</w:t>
      </w:r>
      <w:r w:rsidRPr="00CA31B0">
        <w:rPr>
          <w:rFonts w:ascii="Times New Roman" w:eastAsia="Times New Roman" w:hAnsi="Times New Roman" w:cs="Times New Roman"/>
          <w:color w:val="000000"/>
          <w:sz w:val="27"/>
          <w:szCs w:val="27"/>
          <w:lang w:eastAsia="pl-PL"/>
        </w:rPr>
        <w:t> </w:t>
      </w:r>
      <w:r w:rsidRPr="00CA31B0">
        <w:rPr>
          <w:rFonts w:ascii="Times New Roman" w:eastAsia="Times New Roman" w:hAnsi="Times New Roman" w:cs="Times New Roman"/>
          <w:color w:val="000000"/>
          <w:sz w:val="27"/>
          <w:szCs w:val="27"/>
          <w:lang w:eastAsia="pl-PL"/>
        </w:rPr>
        <w:br/>
        <w:t xml:space="preserve">I. ZAWARTOŚĆ OFERTY Oferta musi zawierać: 1. wypełniony i podpisany </w:t>
      </w:r>
      <w:r w:rsidRPr="00CA31B0">
        <w:rPr>
          <w:rFonts w:ascii="Times New Roman" w:eastAsia="Times New Roman" w:hAnsi="Times New Roman" w:cs="Times New Roman"/>
          <w:color w:val="000000"/>
          <w:sz w:val="27"/>
          <w:szCs w:val="27"/>
          <w:lang w:eastAsia="pl-PL"/>
        </w:rPr>
        <w:lastRenderedPageBreak/>
        <w:t xml:space="preserve">Formularz oferty.; 2. pełnomocnictwo do podpisania oferty – w przypadku gdy upoważnienie nie wynika z dokumentów rejestrowych, 3. pełnomocnictwo do reprezentowania w postępowaniu o udzielenie zamówienia albo reprezentowania w postępowaniu i zawarcia umowy w sprawie zamówienia publicznego – w przypadku gdy wykonawcy ubiegają się wspólnie o zamówienie, 4. 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 Oświadczenie o spełnianiu warunków udziału w postępowaniu oraz o braku podstaw do wykluczenia z postępowania 6. Zobowiązanie podmiotu/ podmiotów do oddania do dyspozycji niezbędnych zasobów na potrzeby realizacji zamówienia – jeżeli dotyczy, 7. Oświadczenie w zakresie wypełnienia obowiązków informacyjnych przewidzianych w art. 13 lub art. 14 RODO. 8. Szczegółową kalkulację ceny (załącznik nr 5 do SIWZ) II 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Wykonawców wspólnie ubiegających się o udzielenie zamówienia w tym Wykonawcę ustanowionego, jako Pełnomocnika i przez osoby uprawnione do składania oświadczeń woli zaciągania zobowiązań w imieniu Wykonawców. 1.Spółka cywilna (wspólnicy spółki cywilnej) będzie uważana za wykonawców wspólnie ubiegających się o udzielenie zamówienia. Przez spółkę cywilną należy rozumieć spółkę, o której mowa w art. 860-875 ustawy z dnia 23 kwietnia 1964 r. Kodeks cywilny. (Dz. U. z 2014 r. poz. 121 z </w:t>
      </w:r>
      <w:proofErr w:type="spellStart"/>
      <w:r w:rsidRPr="00CA31B0">
        <w:rPr>
          <w:rFonts w:ascii="Times New Roman" w:eastAsia="Times New Roman" w:hAnsi="Times New Roman" w:cs="Times New Roman"/>
          <w:color w:val="000000"/>
          <w:sz w:val="27"/>
          <w:szCs w:val="27"/>
          <w:lang w:eastAsia="pl-PL"/>
        </w:rPr>
        <w:t>późn</w:t>
      </w:r>
      <w:proofErr w:type="spellEnd"/>
      <w:r w:rsidRPr="00CA31B0">
        <w:rPr>
          <w:rFonts w:ascii="Times New Roman" w:eastAsia="Times New Roman" w:hAnsi="Times New Roman" w:cs="Times New Roman"/>
          <w:color w:val="000000"/>
          <w:sz w:val="27"/>
          <w:szCs w:val="27"/>
          <w:lang w:eastAsia="pl-PL"/>
        </w:rPr>
        <w:t xml:space="preserve">. zm.). 2.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CA31B0">
        <w:rPr>
          <w:rFonts w:ascii="Times New Roman" w:eastAsia="Times New Roman" w:hAnsi="Times New Roman" w:cs="Times New Roman"/>
          <w:color w:val="000000"/>
          <w:sz w:val="27"/>
          <w:szCs w:val="27"/>
          <w:lang w:eastAsia="pl-PL"/>
        </w:rPr>
        <w:t>pzp</w:t>
      </w:r>
      <w:proofErr w:type="spellEnd"/>
      <w:r w:rsidRPr="00CA31B0">
        <w:rPr>
          <w:rFonts w:ascii="Times New Roman" w:eastAsia="Times New Roman" w:hAnsi="Times New Roman" w:cs="Times New Roman"/>
          <w:color w:val="000000"/>
          <w:sz w:val="27"/>
          <w:szCs w:val="27"/>
          <w:lang w:eastAsia="pl-PL"/>
        </w:rPr>
        <w:t xml:space="preserve"> składa każdy z Wykonawców wspólnie ubiegających się o zamówienie. Dokumenty te potwierdzają spełnianie warunków udziału w postępowaniu w zakresie, w którym </w:t>
      </w:r>
      <w:r w:rsidRPr="00CA31B0">
        <w:rPr>
          <w:rFonts w:ascii="Times New Roman" w:eastAsia="Times New Roman" w:hAnsi="Times New Roman" w:cs="Times New Roman"/>
          <w:color w:val="000000"/>
          <w:sz w:val="27"/>
          <w:szCs w:val="27"/>
          <w:lang w:eastAsia="pl-PL"/>
        </w:rPr>
        <w:lastRenderedPageBreak/>
        <w:t xml:space="preserve">każdy z Wykonawców wykazuje spełnianie warunków udziału w postępowaniu oraz brak podstaw wykluczenia. 5. Wykonawcy wspólnie ubiegający się o udzielenie zamówienia muszą dostarczyć dokumenty, potwierdzające, że łącznie spełniają warunki udziału w postępowaniu przy czym: a. warunek opisany w pkt. 5.1 C </w:t>
      </w:r>
      <w:proofErr w:type="spellStart"/>
      <w:r w:rsidRPr="00CA31B0">
        <w:rPr>
          <w:rFonts w:ascii="Times New Roman" w:eastAsia="Times New Roman" w:hAnsi="Times New Roman" w:cs="Times New Roman"/>
          <w:color w:val="000000"/>
          <w:sz w:val="27"/>
          <w:szCs w:val="27"/>
          <w:lang w:eastAsia="pl-PL"/>
        </w:rPr>
        <w:t>ppkt</w:t>
      </w:r>
      <w:proofErr w:type="spellEnd"/>
      <w:r w:rsidRPr="00CA31B0">
        <w:rPr>
          <w:rFonts w:ascii="Times New Roman" w:eastAsia="Times New Roman" w:hAnsi="Times New Roman" w:cs="Times New Roman"/>
          <w:color w:val="000000"/>
          <w:sz w:val="27"/>
          <w:szCs w:val="27"/>
          <w:lang w:eastAsia="pl-PL"/>
        </w:rPr>
        <w:t xml:space="preserve"> 2 SIWZ wystarczające łączne wykazanie przez Wykonawców wspólnie ubiegających się o zamówienie spełnianie tego warunku, b. brak podstaw do wykluczenia na podstawie art. 24 ust 1 </w:t>
      </w:r>
      <w:proofErr w:type="spellStart"/>
      <w:r w:rsidRPr="00CA31B0">
        <w:rPr>
          <w:rFonts w:ascii="Times New Roman" w:eastAsia="Times New Roman" w:hAnsi="Times New Roman" w:cs="Times New Roman"/>
          <w:color w:val="000000"/>
          <w:sz w:val="27"/>
          <w:szCs w:val="27"/>
          <w:lang w:eastAsia="pl-PL"/>
        </w:rPr>
        <w:t>pzp</w:t>
      </w:r>
      <w:proofErr w:type="spellEnd"/>
      <w:r w:rsidRPr="00CA31B0">
        <w:rPr>
          <w:rFonts w:ascii="Times New Roman" w:eastAsia="Times New Roman" w:hAnsi="Times New Roman" w:cs="Times New Roman"/>
          <w:color w:val="000000"/>
          <w:sz w:val="27"/>
          <w:szCs w:val="27"/>
          <w:lang w:eastAsia="pl-PL"/>
        </w:rPr>
        <w:t xml:space="preserve"> każdy z Wykonawców wspólnie ubiegających się o zamówienie samodzielnie. c. każdy z Wykonawców wspólnie ubiegających się o zamówienie zobowiązany jest złożyć oddzielną listę podmiotów należących do tej samej grupy kapitałowej. 6. Jeżeli oferta wykonawców wspólnie ubiegających się o udzielenie zamówienia zostanie wybrana, Zamawiający będzie żądać przed zawarciem umowy w sprawie zamówienia publicznego, umowy regulującej współpracę tych wykonawców. III. Jeżeli wykaz, oświadczenia lub inne złożone przez wykonawcę dokumenty będą budzić wątpliwości zamawiającego, może on zwrócić się bezpośrednio do właściwego podmiotu, na rzecz którego roboty budowlane, dostawy lub usługi były wykonywane, a w przypadku świadczeń okresowych lub ciągłych są wykonywane, o dodatkowe informacje lub dokumenty w tym zakresie. IV. Zamawiający oceni spełnienie przez Wykonawcę warunków udziału w postępowaniu stwierdzeniem: (spełnia) lub (nie spełnia), w oparciu o wymagane oświadczenia, dokumenty i zawarte w nich informacje. V. Dokumenty lub oświadczenia, o których mowa w Rozporządzeniu Ministra Rozwoju z dnia 26 lipca 2016 r. sprawie rodzajów dokumentów, jakich może żądać zamawiający od wykonawcy w postępowaniu o udzielenie zamówienia (dz.U.poz.1126 ze zm.) składane w oryginale lub kopi poświadczonej za zgodność z oryginałem. 2. Zobowiązanie o którym mowa w pkt 5.3 SIWZ należy złożyć w oryginale 3. Poświadczenia za zgodność z oryginałem następuje przez opatrzenie kopii dokumentu lub kopii oświadczenia, sporządzonych w postaci papierowej, własnoręcznym podpisem. Za oryginał uważa się oświadczenie lub dokument złożone w formie pisemnej lub w postaci dokumentu elektronicznego podpisane odpowiednio własnoręcznym podpisem albo kwalifikowanym podpisem elektronicznym. Poświadczenia za zgodność z oryginałem dokonuje odpowiednio </w:t>
      </w:r>
      <w:r w:rsidRPr="00CA31B0">
        <w:rPr>
          <w:rFonts w:ascii="Times New Roman" w:eastAsia="Times New Roman" w:hAnsi="Times New Roman" w:cs="Times New Roman"/>
          <w:color w:val="000000"/>
          <w:sz w:val="27"/>
          <w:szCs w:val="27"/>
          <w:lang w:eastAsia="pl-PL"/>
        </w:rPr>
        <w:lastRenderedPageBreak/>
        <w:t xml:space="preserve">Wykonawca, podmiot , na którego zdolnościach lub sytuacji polega Wykonawca, Wykonawcy wspólnie ubiegający się o udzielenie zamówienia publicznego, albo Podwykonawca - w zakresie dokumentów, lub oświadczeń , które każdego z nich dotyczą. Poświadczenie za zgodność z oryginałem elektronicznej kopii dokumentu lub oświadczenia, o której mowa powyżej, następuje przy użyciu kwalifikowanego podpisu elektronicznego. 4. Zamawiający może żądać przedstawienia oryginału lub notarialnie poświadczonej kopii dokumentów lub oświadczeń, o których mowa w rozporządzeniu, wyłącznie wtedy, gdy złożona kopia jest nieczytelna lub budzi wątpliwości co do jej prawdziwości. 5. Wykonawca nie jest obowiązany do złożenia oświadczeń lub dokumentów potwierdzających okoliczności, o których mowa w art. 25 ust. 1 pkt 1 i 3 Prawa zamówień publicznych,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W takiej sytuacji Wykonawca zobligowany jest do wskazania Zamawiającemu sygnatury postępowania, w którym wymagane dokumenty lub oświadczenia się znajdują. 6.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7.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8.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w:t>
      </w:r>
      <w:r w:rsidRPr="00CA31B0">
        <w:rPr>
          <w:rFonts w:ascii="Times New Roman" w:eastAsia="Times New Roman" w:hAnsi="Times New Roman" w:cs="Times New Roman"/>
          <w:color w:val="000000"/>
          <w:sz w:val="27"/>
          <w:szCs w:val="27"/>
          <w:lang w:eastAsia="pl-PL"/>
        </w:rPr>
        <w:lastRenderedPageBreak/>
        <w:t xml:space="preserve">mowa w art. 25 ust. 1 pkt 1 i 3 ustawy (brak podstaw wykluczenia oraz spełnianie warunków udziału w postępowaniu określonych przez Zamawiającego), korzysta z posiadanych oświadczeń lub dokumentów, o ile są one aktualne. 9. Jeżeli wykonawca ma siedzibę lub miejsce zamieszkania poza terytorium Rzeczypospolitej Polskiej lub Wykonawca mający siedzibę na terytorium Rzeczypospolitej Polskiej, w odniesieniu do osoby mającej miejsce zamieszkania poza terytorium Rzeczypospolitej Polskiej składa dokumenty stosownie z Rozporządzeniem Ministra Rozwoju z dnia 26 lipca 2016 r. w sprawie rodzajów dokumentów, jakich może żądać zamawiający od wykonawcy w postępowaniu o udzielenie zamówienia (Dz. U. z dnia 27 lipca 2016, poz.1126. 10. Stosownie do § 16 Rozporządzenia Ministra Rozwoju z dnia 26 lipca 2016 r. sprawie rodzajów dokumentów, jakich może żądać zamawiający od wykonawcy w postępowaniu o udzielenie zamówienia, dokumenty lub oświadczenia sporządzone w języku obcym są składane wraz z tłumaczeniem na język polski. Interpretacja treści dokumentów składnych w języku obcym wraz z tłumaczeniem na język polski, będzie realizowana w oparciu o przedmiotowe tłumaczenie. 11. Zgodnie z art. 24aa Prawa zamówień publicznych, Zamawiający najpierw dokona oceny ofert, a następnie zbada, czy Wykonawca, którego oferta została oceniona jako najkorzystniejsza, nie podlega wykluczeniu. 12. Zgodnie z art. 26 ust. 2 </w:t>
      </w:r>
      <w:proofErr w:type="spellStart"/>
      <w:r w:rsidRPr="00CA31B0">
        <w:rPr>
          <w:rFonts w:ascii="Times New Roman" w:eastAsia="Times New Roman" w:hAnsi="Times New Roman" w:cs="Times New Roman"/>
          <w:color w:val="000000"/>
          <w:sz w:val="27"/>
          <w:szCs w:val="27"/>
          <w:lang w:eastAsia="pl-PL"/>
        </w:rPr>
        <w:t>Pzp</w:t>
      </w:r>
      <w:proofErr w:type="spellEnd"/>
      <w:r w:rsidRPr="00CA31B0">
        <w:rPr>
          <w:rFonts w:ascii="Times New Roman" w:eastAsia="Times New Roman" w:hAnsi="Times New Roman" w:cs="Times New Roman"/>
          <w:color w:val="000000"/>
          <w:sz w:val="27"/>
          <w:szCs w:val="27"/>
          <w:lang w:eastAsia="pl-PL"/>
        </w:rPr>
        <w:t xml:space="preserve"> zamawiający przed udzieleniem zamówienia, wzywa wykonawcę, którego oferta została najwyżej oceniona, do złożenia w wyznaczonym, nie krótszym niż 5 dni, terminie aktualnych na dzień złożenia oświadczeń i dokumentów potwierdzających okoliczności o których mowa w art. 25 ust.1 </w:t>
      </w:r>
      <w:proofErr w:type="spellStart"/>
      <w:r w:rsidRPr="00CA31B0">
        <w:rPr>
          <w:rFonts w:ascii="Times New Roman" w:eastAsia="Times New Roman" w:hAnsi="Times New Roman" w:cs="Times New Roman"/>
          <w:color w:val="000000"/>
          <w:sz w:val="27"/>
          <w:szCs w:val="27"/>
          <w:lang w:eastAsia="pl-PL"/>
        </w:rPr>
        <w:t>pzp</w:t>
      </w:r>
      <w:proofErr w:type="spellEnd"/>
      <w:r w:rsidRPr="00CA31B0">
        <w:rPr>
          <w:rFonts w:ascii="Times New Roman" w:eastAsia="Times New Roman" w:hAnsi="Times New Roman" w:cs="Times New Roman"/>
          <w:color w:val="000000"/>
          <w:sz w:val="27"/>
          <w:szCs w:val="27"/>
          <w:lang w:eastAsia="pl-PL"/>
        </w:rPr>
        <w:t>.</w:t>
      </w:r>
    </w:p>
    <w:p w:rsidR="00CA31B0" w:rsidRPr="00CA31B0" w:rsidRDefault="00CA31B0" w:rsidP="00CA31B0">
      <w:pPr>
        <w:spacing w:after="0" w:line="450" w:lineRule="atLeast"/>
        <w:jc w:val="center"/>
        <w:rPr>
          <w:rFonts w:ascii="Times New Roman" w:eastAsia="Times New Roman" w:hAnsi="Times New Roman" w:cs="Times New Roman"/>
          <w:b/>
          <w:bCs/>
          <w:color w:val="000000"/>
          <w:sz w:val="36"/>
          <w:szCs w:val="36"/>
          <w:lang w:eastAsia="pl-PL"/>
        </w:rPr>
      </w:pPr>
      <w:r w:rsidRPr="00CA31B0">
        <w:rPr>
          <w:rFonts w:ascii="Times New Roman" w:eastAsia="Times New Roman" w:hAnsi="Times New Roman" w:cs="Times New Roman"/>
          <w:b/>
          <w:bCs/>
          <w:color w:val="000000"/>
          <w:sz w:val="36"/>
          <w:szCs w:val="36"/>
          <w:u w:val="single"/>
          <w:lang w:eastAsia="pl-PL"/>
        </w:rPr>
        <w:t>ZAŁĄCZNIK I - INFORMACJE DOTYCZĄCE OFERT CZĘŚCIOWYCH</w:t>
      </w: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p>
    <w:p w:rsidR="00CA31B0" w:rsidRPr="00CA31B0" w:rsidRDefault="00CA31B0" w:rsidP="00CA31B0">
      <w:pPr>
        <w:spacing w:after="0" w:line="450" w:lineRule="atLeast"/>
        <w:rPr>
          <w:rFonts w:ascii="Times New Roman" w:eastAsia="Times New Roman" w:hAnsi="Times New Roman" w:cs="Times New Roman"/>
          <w:color w:val="000000"/>
          <w:sz w:val="27"/>
          <w:szCs w:val="27"/>
          <w:lang w:eastAsia="pl-PL"/>
        </w:rPr>
      </w:pPr>
    </w:p>
    <w:p w:rsidR="00EA6D03" w:rsidRPr="00CA31B0" w:rsidRDefault="00EA6D03" w:rsidP="00CA31B0">
      <w:bookmarkStart w:id="0" w:name="_GoBack"/>
      <w:bookmarkEnd w:id="0"/>
    </w:p>
    <w:sectPr w:rsidR="00EA6D03" w:rsidRPr="00CA31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DA"/>
    <w:rsid w:val="001874F4"/>
    <w:rsid w:val="005822DA"/>
    <w:rsid w:val="00CA31B0"/>
    <w:rsid w:val="00EA6D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76D6"/>
  <w15:chartTrackingRefBased/>
  <w15:docId w15:val="{6AD67F29-BCA1-4B0A-B447-1BB6BA2A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364378">
      <w:bodyDiv w:val="1"/>
      <w:marLeft w:val="0"/>
      <w:marRight w:val="0"/>
      <w:marTop w:val="0"/>
      <w:marBottom w:val="0"/>
      <w:divBdr>
        <w:top w:val="none" w:sz="0" w:space="0" w:color="auto"/>
        <w:left w:val="none" w:sz="0" w:space="0" w:color="auto"/>
        <w:bottom w:val="none" w:sz="0" w:space="0" w:color="auto"/>
        <w:right w:val="none" w:sz="0" w:space="0" w:color="auto"/>
      </w:divBdr>
      <w:divsChild>
        <w:div w:id="522398190">
          <w:marLeft w:val="0"/>
          <w:marRight w:val="0"/>
          <w:marTop w:val="0"/>
          <w:marBottom w:val="0"/>
          <w:divBdr>
            <w:top w:val="none" w:sz="0" w:space="0" w:color="auto"/>
            <w:left w:val="none" w:sz="0" w:space="0" w:color="auto"/>
            <w:bottom w:val="none" w:sz="0" w:space="0" w:color="auto"/>
            <w:right w:val="none" w:sz="0" w:space="0" w:color="auto"/>
          </w:divBdr>
          <w:divsChild>
            <w:div w:id="1467431728">
              <w:marLeft w:val="0"/>
              <w:marRight w:val="0"/>
              <w:marTop w:val="0"/>
              <w:marBottom w:val="0"/>
              <w:divBdr>
                <w:top w:val="none" w:sz="0" w:space="0" w:color="auto"/>
                <w:left w:val="none" w:sz="0" w:space="0" w:color="auto"/>
                <w:bottom w:val="none" w:sz="0" w:space="0" w:color="auto"/>
                <w:right w:val="none" w:sz="0" w:space="0" w:color="auto"/>
              </w:divBdr>
            </w:div>
            <w:div w:id="677387664">
              <w:marLeft w:val="0"/>
              <w:marRight w:val="0"/>
              <w:marTop w:val="0"/>
              <w:marBottom w:val="0"/>
              <w:divBdr>
                <w:top w:val="none" w:sz="0" w:space="0" w:color="auto"/>
                <w:left w:val="none" w:sz="0" w:space="0" w:color="auto"/>
                <w:bottom w:val="none" w:sz="0" w:space="0" w:color="auto"/>
                <w:right w:val="none" w:sz="0" w:space="0" w:color="auto"/>
              </w:divBdr>
            </w:div>
            <w:div w:id="587540277">
              <w:marLeft w:val="0"/>
              <w:marRight w:val="0"/>
              <w:marTop w:val="0"/>
              <w:marBottom w:val="0"/>
              <w:divBdr>
                <w:top w:val="none" w:sz="0" w:space="0" w:color="auto"/>
                <w:left w:val="none" w:sz="0" w:space="0" w:color="auto"/>
                <w:bottom w:val="none" w:sz="0" w:space="0" w:color="auto"/>
                <w:right w:val="none" w:sz="0" w:space="0" w:color="auto"/>
              </w:divBdr>
              <w:divsChild>
                <w:div w:id="1086877685">
                  <w:marLeft w:val="0"/>
                  <w:marRight w:val="0"/>
                  <w:marTop w:val="0"/>
                  <w:marBottom w:val="0"/>
                  <w:divBdr>
                    <w:top w:val="none" w:sz="0" w:space="0" w:color="auto"/>
                    <w:left w:val="none" w:sz="0" w:space="0" w:color="auto"/>
                    <w:bottom w:val="none" w:sz="0" w:space="0" w:color="auto"/>
                    <w:right w:val="none" w:sz="0" w:space="0" w:color="auto"/>
                  </w:divBdr>
                </w:div>
              </w:divsChild>
            </w:div>
            <w:div w:id="360397169">
              <w:marLeft w:val="0"/>
              <w:marRight w:val="0"/>
              <w:marTop w:val="0"/>
              <w:marBottom w:val="0"/>
              <w:divBdr>
                <w:top w:val="none" w:sz="0" w:space="0" w:color="auto"/>
                <w:left w:val="none" w:sz="0" w:space="0" w:color="auto"/>
                <w:bottom w:val="none" w:sz="0" w:space="0" w:color="auto"/>
                <w:right w:val="none" w:sz="0" w:space="0" w:color="auto"/>
              </w:divBdr>
              <w:divsChild>
                <w:div w:id="780686539">
                  <w:marLeft w:val="0"/>
                  <w:marRight w:val="0"/>
                  <w:marTop w:val="0"/>
                  <w:marBottom w:val="0"/>
                  <w:divBdr>
                    <w:top w:val="none" w:sz="0" w:space="0" w:color="auto"/>
                    <w:left w:val="none" w:sz="0" w:space="0" w:color="auto"/>
                    <w:bottom w:val="none" w:sz="0" w:space="0" w:color="auto"/>
                    <w:right w:val="none" w:sz="0" w:space="0" w:color="auto"/>
                  </w:divBdr>
                </w:div>
              </w:divsChild>
            </w:div>
            <w:div w:id="2038265170">
              <w:marLeft w:val="0"/>
              <w:marRight w:val="0"/>
              <w:marTop w:val="0"/>
              <w:marBottom w:val="0"/>
              <w:divBdr>
                <w:top w:val="none" w:sz="0" w:space="0" w:color="auto"/>
                <w:left w:val="none" w:sz="0" w:space="0" w:color="auto"/>
                <w:bottom w:val="none" w:sz="0" w:space="0" w:color="auto"/>
                <w:right w:val="none" w:sz="0" w:space="0" w:color="auto"/>
              </w:divBdr>
              <w:divsChild>
                <w:div w:id="884221642">
                  <w:marLeft w:val="0"/>
                  <w:marRight w:val="0"/>
                  <w:marTop w:val="0"/>
                  <w:marBottom w:val="0"/>
                  <w:divBdr>
                    <w:top w:val="none" w:sz="0" w:space="0" w:color="auto"/>
                    <w:left w:val="none" w:sz="0" w:space="0" w:color="auto"/>
                    <w:bottom w:val="none" w:sz="0" w:space="0" w:color="auto"/>
                    <w:right w:val="none" w:sz="0" w:space="0" w:color="auto"/>
                  </w:divBdr>
                </w:div>
                <w:div w:id="941298120">
                  <w:marLeft w:val="0"/>
                  <w:marRight w:val="0"/>
                  <w:marTop w:val="0"/>
                  <w:marBottom w:val="0"/>
                  <w:divBdr>
                    <w:top w:val="none" w:sz="0" w:space="0" w:color="auto"/>
                    <w:left w:val="none" w:sz="0" w:space="0" w:color="auto"/>
                    <w:bottom w:val="none" w:sz="0" w:space="0" w:color="auto"/>
                    <w:right w:val="none" w:sz="0" w:space="0" w:color="auto"/>
                  </w:divBdr>
                </w:div>
                <w:div w:id="1132015983">
                  <w:marLeft w:val="0"/>
                  <w:marRight w:val="0"/>
                  <w:marTop w:val="0"/>
                  <w:marBottom w:val="0"/>
                  <w:divBdr>
                    <w:top w:val="none" w:sz="0" w:space="0" w:color="auto"/>
                    <w:left w:val="none" w:sz="0" w:space="0" w:color="auto"/>
                    <w:bottom w:val="none" w:sz="0" w:space="0" w:color="auto"/>
                    <w:right w:val="none" w:sz="0" w:space="0" w:color="auto"/>
                  </w:divBdr>
                </w:div>
                <w:div w:id="115683618">
                  <w:marLeft w:val="0"/>
                  <w:marRight w:val="0"/>
                  <w:marTop w:val="0"/>
                  <w:marBottom w:val="0"/>
                  <w:divBdr>
                    <w:top w:val="none" w:sz="0" w:space="0" w:color="auto"/>
                    <w:left w:val="none" w:sz="0" w:space="0" w:color="auto"/>
                    <w:bottom w:val="none" w:sz="0" w:space="0" w:color="auto"/>
                    <w:right w:val="none" w:sz="0" w:space="0" w:color="auto"/>
                  </w:divBdr>
                </w:div>
              </w:divsChild>
            </w:div>
            <w:div w:id="215044100">
              <w:marLeft w:val="0"/>
              <w:marRight w:val="0"/>
              <w:marTop w:val="0"/>
              <w:marBottom w:val="0"/>
              <w:divBdr>
                <w:top w:val="none" w:sz="0" w:space="0" w:color="auto"/>
                <w:left w:val="none" w:sz="0" w:space="0" w:color="auto"/>
                <w:bottom w:val="none" w:sz="0" w:space="0" w:color="auto"/>
                <w:right w:val="none" w:sz="0" w:space="0" w:color="auto"/>
              </w:divBdr>
              <w:divsChild>
                <w:div w:id="118573398">
                  <w:marLeft w:val="0"/>
                  <w:marRight w:val="0"/>
                  <w:marTop w:val="0"/>
                  <w:marBottom w:val="0"/>
                  <w:divBdr>
                    <w:top w:val="none" w:sz="0" w:space="0" w:color="auto"/>
                    <w:left w:val="none" w:sz="0" w:space="0" w:color="auto"/>
                    <w:bottom w:val="none" w:sz="0" w:space="0" w:color="auto"/>
                    <w:right w:val="none" w:sz="0" w:space="0" w:color="auto"/>
                  </w:divBdr>
                </w:div>
                <w:div w:id="59913257">
                  <w:marLeft w:val="0"/>
                  <w:marRight w:val="0"/>
                  <w:marTop w:val="0"/>
                  <w:marBottom w:val="0"/>
                  <w:divBdr>
                    <w:top w:val="none" w:sz="0" w:space="0" w:color="auto"/>
                    <w:left w:val="none" w:sz="0" w:space="0" w:color="auto"/>
                    <w:bottom w:val="none" w:sz="0" w:space="0" w:color="auto"/>
                    <w:right w:val="none" w:sz="0" w:space="0" w:color="auto"/>
                  </w:divBdr>
                </w:div>
                <w:div w:id="251933229">
                  <w:marLeft w:val="0"/>
                  <w:marRight w:val="0"/>
                  <w:marTop w:val="0"/>
                  <w:marBottom w:val="0"/>
                  <w:divBdr>
                    <w:top w:val="none" w:sz="0" w:space="0" w:color="auto"/>
                    <w:left w:val="none" w:sz="0" w:space="0" w:color="auto"/>
                    <w:bottom w:val="none" w:sz="0" w:space="0" w:color="auto"/>
                    <w:right w:val="none" w:sz="0" w:space="0" w:color="auto"/>
                  </w:divBdr>
                </w:div>
                <w:div w:id="1973172407">
                  <w:marLeft w:val="0"/>
                  <w:marRight w:val="0"/>
                  <w:marTop w:val="0"/>
                  <w:marBottom w:val="0"/>
                  <w:divBdr>
                    <w:top w:val="none" w:sz="0" w:space="0" w:color="auto"/>
                    <w:left w:val="none" w:sz="0" w:space="0" w:color="auto"/>
                    <w:bottom w:val="none" w:sz="0" w:space="0" w:color="auto"/>
                    <w:right w:val="none" w:sz="0" w:space="0" w:color="auto"/>
                  </w:divBdr>
                </w:div>
                <w:div w:id="1636329214">
                  <w:marLeft w:val="0"/>
                  <w:marRight w:val="0"/>
                  <w:marTop w:val="0"/>
                  <w:marBottom w:val="0"/>
                  <w:divBdr>
                    <w:top w:val="none" w:sz="0" w:space="0" w:color="auto"/>
                    <w:left w:val="none" w:sz="0" w:space="0" w:color="auto"/>
                    <w:bottom w:val="none" w:sz="0" w:space="0" w:color="auto"/>
                    <w:right w:val="none" w:sz="0" w:space="0" w:color="auto"/>
                  </w:divBdr>
                </w:div>
                <w:div w:id="868177657">
                  <w:marLeft w:val="0"/>
                  <w:marRight w:val="0"/>
                  <w:marTop w:val="0"/>
                  <w:marBottom w:val="0"/>
                  <w:divBdr>
                    <w:top w:val="none" w:sz="0" w:space="0" w:color="auto"/>
                    <w:left w:val="none" w:sz="0" w:space="0" w:color="auto"/>
                    <w:bottom w:val="none" w:sz="0" w:space="0" w:color="auto"/>
                    <w:right w:val="none" w:sz="0" w:space="0" w:color="auto"/>
                  </w:divBdr>
                </w:div>
                <w:div w:id="770583799">
                  <w:marLeft w:val="0"/>
                  <w:marRight w:val="0"/>
                  <w:marTop w:val="0"/>
                  <w:marBottom w:val="0"/>
                  <w:divBdr>
                    <w:top w:val="none" w:sz="0" w:space="0" w:color="auto"/>
                    <w:left w:val="none" w:sz="0" w:space="0" w:color="auto"/>
                    <w:bottom w:val="none" w:sz="0" w:space="0" w:color="auto"/>
                    <w:right w:val="none" w:sz="0" w:space="0" w:color="auto"/>
                  </w:divBdr>
                </w:div>
              </w:divsChild>
            </w:div>
            <w:div w:id="1863858822">
              <w:marLeft w:val="0"/>
              <w:marRight w:val="0"/>
              <w:marTop w:val="0"/>
              <w:marBottom w:val="0"/>
              <w:divBdr>
                <w:top w:val="none" w:sz="0" w:space="0" w:color="auto"/>
                <w:left w:val="none" w:sz="0" w:space="0" w:color="auto"/>
                <w:bottom w:val="none" w:sz="0" w:space="0" w:color="auto"/>
                <w:right w:val="none" w:sz="0" w:space="0" w:color="auto"/>
              </w:divBdr>
              <w:divsChild>
                <w:div w:id="1136027971">
                  <w:marLeft w:val="0"/>
                  <w:marRight w:val="0"/>
                  <w:marTop w:val="0"/>
                  <w:marBottom w:val="0"/>
                  <w:divBdr>
                    <w:top w:val="none" w:sz="0" w:space="0" w:color="auto"/>
                    <w:left w:val="none" w:sz="0" w:space="0" w:color="auto"/>
                    <w:bottom w:val="none" w:sz="0" w:space="0" w:color="auto"/>
                    <w:right w:val="none" w:sz="0" w:space="0" w:color="auto"/>
                  </w:divBdr>
                </w:div>
                <w:div w:id="1750693382">
                  <w:marLeft w:val="0"/>
                  <w:marRight w:val="0"/>
                  <w:marTop w:val="0"/>
                  <w:marBottom w:val="0"/>
                  <w:divBdr>
                    <w:top w:val="none" w:sz="0" w:space="0" w:color="auto"/>
                    <w:left w:val="none" w:sz="0" w:space="0" w:color="auto"/>
                    <w:bottom w:val="none" w:sz="0" w:space="0" w:color="auto"/>
                    <w:right w:val="none" w:sz="0" w:space="0" w:color="auto"/>
                  </w:divBdr>
                </w:div>
              </w:divsChild>
            </w:div>
            <w:div w:id="451436307">
              <w:marLeft w:val="0"/>
              <w:marRight w:val="0"/>
              <w:marTop w:val="0"/>
              <w:marBottom w:val="0"/>
              <w:divBdr>
                <w:top w:val="none" w:sz="0" w:space="0" w:color="auto"/>
                <w:left w:val="none" w:sz="0" w:space="0" w:color="auto"/>
                <w:bottom w:val="none" w:sz="0" w:space="0" w:color="auto"/>
                <w:right w:val="none" w:sz="0" w:space="0" w:color="auto"/>
              </w:divBdr>
              <w:divsChild>
                <w:div w:id="1255820865">
                  <w:marLeft w:val="0"/>
                  <w:marRight w:val="0"/>
                  <w:marTop w:val="0"/>
                  <w:marBottom w:val="0"/>
                  <w:divBdr>
                    <w:top w:val="none" w:sz="0" w:space="0" w:color="auto"/>
                    <w:left w:val="none" w:sz="0" w:space="0" w:color="auto"/>
                    <w:bottom w:val="none" w:sz="0" w:space="0" w:color="auto"/>
                    <w:right w:val="none" w:sz="0" w:space="0" w:color="auto"/>
                  </w:divBdr>
                </w:div>
                <w:div w:id="592280389">
                  <w:marLeft w:val="0"/>
                  <w:marRight w:val="0"/>
                  <w:marTop w:val="0"/>
                  <w:marBottom w:val="0"/>
                  <w:divBdr>
                    <w:top w:val="none" w:sz="0" w:space="0" w:color="auto"/>
                    <w:left w:val="none" w:sz="0" w:space="0" w:color="auto"/>
                    <w:bottom w:val="none" w:sz="0" w:space="0" w:color="auto"/>
                    <w:right w:val="none" w:sz="0" w:space="0" w:color="auto"/>
                  </w:divBdr>
                </w:div>
                <w:div w:id="1120225811">
                  <w:marLeft w:val="0"/>
                  <w:marRight w:val="0"/>
                  <w:marTop w:val="0"/>
                  <w:marBottom w:val="0"/>
                  <w:divBdr>
                    <w:top w:val="none" w:sz="0" w:space="0" w:color="auto"/>
                    <w:left w:val="none" w:sz="0" w:space="0" w:color="auto"/>
                    <w:bottom w:val="none" w:sz="0" w:space="0" w:color="auto"/>
                    <w:right w:val="none" w:sz="0" w:space="0" w:color="auto"/>
                  </w:divBdr>
                </w:div>
                <w:div w:id="1781995468">
                  <w:marLeft w:val="0"/>
                  <w:marRight w:val="0"/>
                  <w:marTop w:val="0"/>
                  <w:marBottom w:val="0"/>
                  <w:divBdr>
                    <w:top w:val="none" w:sz="0" w:space="0" w:color="auto"/>
                    <w:left w:val="none" w:sz="0" w:space="0" w:color="auto"/>
                    <w:bottom w:val="none" w:sz="0" w:space="0" w:color="auto"/>
                    <w:right w:val="none" w:sz="0" w:space="0" w:color="auto"/>
                  </w:divBdr>
                </w:div>
                <w:div w:id="2133934909">
                  <w:marLeft w:val="0"/>
                  <w:marRight w:val="0"/>
                  <w:marTop w:val="0"/>
                  <w:marBottom w:val="0"/>
                  <w:divBdr>
                    <w:top w:val="none" w:sz="0" w:space="0" w:color="auto"/>
                    <w:left w:val="none" w:sz="0" w:space="0" w:color="auto"/>
                    <w:bottom w:val="none" w:sz="0" w:space="0" w:color="auto"/>
                    <w:right w:val="none" w:sz="0" w:space="0" w:color="auto"/>
                  </w:divBdr>
                </w:div>
                <w:div w:id="263929047">
                  <w:marLeft w:val="0"/>
                  <w:marRight w:val="0"/>
                  <w:marTop w:val="0"/>
                  <w:marBottom w:val="0"/>
                  <w:divBdr>
                    <w:top w:val="none" w:sz="0" w:space="0" w:color="auto"/>
                    <w:left w:val="none" w:sz="0" w:space="0" w:color="auto"/>
                    <w:bottom w:val="none" w:sz="0" w:space="0" w:color="auto"/>
                    <w:right w:val="none" w:sz="0" w:space="0" w:color="auto"/>
                  </w:divBdr>
                </w:div>
                <w:div w:id="652026476">
                  <w:marLeft w:val="0"/>
                  <w:marRight w:val="0"/>
                  <w:marTop w:val="0"/>
                  <w:marBottom w:val="0"/>
                  <w:divBdr>
                    <w:top w:val="none" w:sz="0" w:space="0" w:color="auto"/>
                    <w:left w:val="none" w:sz="0" w:space="0" w:color="auto"/>
                    <w:bottom w:val="none" w:sz="0" w:space="0" w:color="auto"/>
                    <w:right w:val="none" w:sz="0" w:space="0" w:color="auto"/>
                  </w:divBdr>
                </w:div>
              </w:divsChild>
            </w:div>
            <w:div w:id="896865024">
              <w:marLeft w:val="0"/>
              <w:marRight w:val="0"/>
              <w:marTop w:val="0"/>
              <w:marBottom w:val="0"/>
              <w:divBdr>
                <w:top w:val="none" w:sz="0" w:space="0" w:color="auto"/>
                <w:left w:val="none" w:sz="0" w:space="0" w:color="auto"/>
                <w:bottom w:val="none" w:sz="0" w:space="0" w:color="auto"/>
                <w:right w:val="none" w:sz="0" w:space="0" w:color="auto"/>
              </w:divBdr>
              <w:divsChild>
                <w:div w:id="240335246">
                  <w:marLeft w:val="0"/>
                  <w:marRight w:val="0"/>
                  <w:marTop w:val="0"/>
                  <w:marBottom w:val="0"/>
                  <w:divBdr>
                    <w:top w:val="none" w:sz="0" w:space="0" w:color="auto"/>
                    <w:left w:val="none" w:sz="0" w:space="0" w:color="auto"/>
                    <w:bottom w:val="none" w:sz="0" w:space="0" w:color="auto"/>
                    <w:right w:val="none" w:sz="0" w:space="0" w:color="auto"/>
                  </w:divBdr>
                </w:div>
                <w:div w:id="484930602">
                  <w:marLeft w:val="0"/>
                  <w:marRight w:val="0"/>
                  <w:marTop w:val="0"/>
                  <w:marBottom w:val="0"/>
                  <w:divBdr>
                    <w:top w:val="none" w:sz="0" w:space="0" w:color="auto"/>
                    <w:left w:val="none" w:sz="0" w:space="0" w:color="auto"/>
                    <w:bottom w:val="none" w:sz="0" w:space="0" w:color="auto"/>
                    <w:right w:val="none" w:sz="0" w:space="0" w:color="auto"/>
                  </w:divBdr>
                </w:div>
                <w:div w:id="357971731">
                  <w:marLeft w:val="0"/>
                  <w:marRight w:val="0"/>
                  <w:marTop w:val="0"/>
                  <w:marBottom w:val="0"/>
                  <w:divBdr>
                    <w:top w:val="none" w:sz="0" w:space="0" w:color="auto"/>
                    <w:left w:val="none" w:sz="0" w:space="0" w:color="auto"/>
                    <w:bottom w:val="none" w:sz="0" w:space="0" w:color="auto"/>
                    <w:right w:val="none" w:sz="0" w:space="0" w:color="auto"/>
                  </w:divBdr>
                </w:div>
                <w:div w:id="1738165547">
                  <w:marLeft w:val="0"/>
                  <w:marRight w:val="0"/>
                  <w:marTop w:val="0"/>
                  <w:marBottom w:val="0"/>
                  <w:divBdr>
                    <w:top w:val="none" w:sz="0" w:space="0" w:color="auto"/>
                    <w:left w:val="none" w:sz="0" w:space="0" w:color="auto"/>
                    <w:bottom w:val="none" w:sz="0" w:space="0" w:color="auto"/>
                    <w:right w:val="none" w:sz="0" w:space="0" w:color="auto"/>
                  </w:divBdr>
                </w:div>
                <w:div w:id="422537476">
                  <w:marLeft w:val="0"/>
                  <w:marRight w:val="0"/>
                  <w:marTop w:val="0"/>
                  <w:marBottom w:val="0"/>
                  <w:divBdr>
                    <w:top w:val="none" w:sz="0" w:space="0" w:color="auto"/>
                    <w:left w:val="none" w:sz="0" w:space="0" w:color="auto"/>
                    <w:bottom w:val="none" w:sz="0" w:space="0" w:color="auto"/>
                    <w:right w:val="none" w:sz="0" w:space="0" w:color="auto"/>
                  </w:divBdr>
                </w:div>
                <w:div w:id="1390029290">
                  <w:marLeft w:val="0"/>
                  <w:marRight w:val="0"/>
                  <w:marTop w:val="0"/>
                  <w:marBottom w:val="0"/>
                  <w:divBdr>
                    <w:top w:val="none" w:sz="0" w:space="0" w:color="auto"/>
                    <w:left w:val="none" w:sz="0" w:space="0" w:color="auto"/>
                    <w:bottom w:val="none" w:sz="0" w:space="0" w:color="auto"/>
                    <w:right w:val="none" w:sz="0" w:space="0" w:color="auto"/>
                  </w:divBdr>
                </w:div>
                <w:div w:id="416899421">
                  <w:marLeft w:val="0"/>
                  <w:marRight w:val="0"/>
                  <w:marTop w:val="0"/>
                  <w:marBottom w:val="0"/>
                  <w:divBdr>
                    <w:top w:val="none" w:sz="0" w:space="0" w:color="auto"/>
                    <w:left w:val="none" w:sz="0" w:space="0" w:color="auto"/>
                    <w:bottom w:val="none" w:sz="0" w:space="0" w:color="auto"/>
                    <w:right w:val="none" w:sz="0" w:space="0" w:color="auto"/>
                  </w:divBdr>
                </w:div>
                <w:div w:id="986475552">
                  <w:marLeft w:val="0"/>
                  <w:marRight w:val="0"/>
                  <w:marTop w:val="0"/>
                  <w:marBottom w:val="0"/>
                  <w:divBdr>
                    <w:top w:val="none" w:sz="0" w:space="0" w:color="auto"/>
                    <w:left w:val="none" w:sz="0" w:space="0" w:color="auto"/>
                    <w:bottom w:val="none" w:sz="0" w:space="0" w:color="auto"/>
                    <w:right w:val="none" w:sz="0" w:space="0" w:color="auto"/>
                  </w:divBdr>
                </w:div>
              </w:divsChild>
            </w:div>
            <w:div w:id="18202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4854">
      <w:bodyDiv w:val="1"/>
      <w:marLeft w:val="0"/>
      <w:marRight w:val="0"/>
      <w:marTop w:val="0"/>
      <w:marBottom w:val="0"/>
      <w:divBdr>
        <w:top w:val="none" w:sz="0" w:space="0" w:color="auto"/>
        <w:left w:val="none" w:sz="0" w:space="0" w:color="auto"/>
        <w:bottom w:val="none" w:sz="0" w:space="0" w:color="auto"/>
        <w:right w:val="none" w:sz="0" w:space="0" w:color="auto"/>
      </w:divBdr>
      <w:divsChild>
        <w:div w:id="293411240">
          <w:marLeft w:val="0"/>
          <w:marRight w:val="0"/>
          <w:marTop w:val="0"/>
          <w:marBottom w:val="0"/>
          <w:divBdr>
            <w:top w:val="none" w:sz="0" w:space="0" w:color="auto"/>
            <w:left w:val="none" w:sz="0" w:space="0" w:color="auto"/>
            <w:bottom w:val="none" w:sz="0" w:space="0" w:color="auto"/>
            <w:right w:val="none" w:sz="0" w:space="0" w:color="auto"/>
          </w:divBdr>
          <w:divsChild>
            <w:div w:id="871960734">
              <w:marLeft w:val="0"/>
              <w:marRight w:val="0"/>
              <w:marTop w:val="0"/>
              <w:marBottom w:val="0"/>
              <w:divBdr>
                <w:top w:val="none" w:sz="0" w:space="0" w:color="auto"/>
                <w:left w:val="none" w:sz="0" w:space="0" w:color="auto"/>
                <w:bottom w:val="none" w:sz="0" w:space="0" w:color="auto"/>
                <w:right w:val="none" w:sz="0" w:space="0" w:color="auto"/>
              </w:divBdr>
            </w:div>
            <w:div w:id="384568631">
              <w:marLeft w:val="0"/>
              <w:marRight w:val="0"/>
              <w:marTop w:val="0"/>
              <w:marBottom w:val="0"/>
              <w:divBdr>
                <w:top w:val="none" w:sz="0" w:space="0" w:color="auto"/>
                <w:left w:val="none" w:sz="0" w:space="0" w:color="auto"/>
                <w:bottom w:val="none" w:sz="0" w:space="0" w:color="auto"/>
                <w:right w:val="none" w:sz="0" w:space="0" w:color="auto"/>
              </w:divBdr>
            </w:div>
            <w:div w:id="2000693079">
              <w:marLeft w:val="0"/>
              <w:marRight w:val="0"/>
              <w:marTop w:val="0"/>
              <w:marBottom w:val="0"/>
              <w:divBdr>
                <w:top w:val="none" w:sz="0" w:space="0" w:color="auto"/>
                <w:left w:val="none" w:sz="0" w:space="0" w:color="auto"/>
                <w:bottom w:val="none" w:sz="0" w:space="0" w:color="auto"/>
                <w:right w:val="none" w:sz="0" w:space="0" w:color="auto"/>
              </w:divBdr>
              <w:divsChild>
                <w:div w:id="2107533990">
                  <w:marLeft w:val="0"/>
                  <w:marRight w:val="0"/>
                  <w:marTop w:val="0"/>
                  <w:marBottom w:val="0"/>
                  <w:divBdr>
                    <w:top w:val="none" w:sz="0" w:space="0" w:color="auto"/>
                    <w:left w:val="none" w:sz="0" w:space="0" w:color="auto"/>
                    <w:bottom w:val="none" w:sz="0" w:space="0" w:color="auto"/>
                    <w:right w:val="none" w:sz="0" w:space="0" w:color="auto"/>
                  </w:divBdr>
                </w:div>
              </w:divsChild>
            </w:div>
            <w:div w:id="51469839">
              <w:marLeft w:val="0"/>
              <w:marRight w:val="0"/>
              <w:marTop w:val="0"/>
              <w:marBottom w:val="0"/>
              <w:divBdr>
                <w:top w:val="none" w:sz="0" w:space="0" w:color="auto"/>
                <w:left w:val="none" w:sz="0" w:space="0" w:color="auto"/>
                <w:bottom w:val="none" w:sz="0" w:space="0" w:color="auto"/>
                <w:right w:val="none" w:sz="0" w:space="0" w:color="auto"/>
              </w:divBdr>
              <w:divsChild>
                <w:div w:id="1485856991">
                  <w:marLeft w:val="0"/>
                  <w:marRight w:val="0"/>
                  <w:marTop w:val="0"/>
                  <w:marBottom w:val="0"/>
                  <w:divBdr>
                    <w:top w:val="none" w:sz="0" w:space="0" w:color="auto"/>
                    <w:left w:val="none" w:sz="0" w:space="0" w:color="auto"/>
                    <w:bottom w:val="none" w:sz="0" w:space="0" w:color="auto"/>
                    <w:right w:val="none" w:sz="0" w:space="0" w:color="auto"/>
                  </w:divBdr>
                </w:div>
              </w:divsChild>
            </w:div>
            <w:div w:id="201944736">
              <w:marLeft w:val="0"/>
              <w:marRight w:val="0"/>
              <w:marTop w:val="0"/>
              <w:marBottom w:val="0"/>
              <w:divBdr>
                <w:top w:val="none" w:sz="0" w:space="0" w:color="auto"/>
                <w:left w:val="none" w:sz="0" w:space="0" w:color="auto"/>
                <w:bottom w:val="none" w:sz="0" w:space="0" w:color="auto"/>
                <w:right w:val="none" w:sz="0" w:space="0" w:color="auto"/>
              </w:divBdr>
              <w:divsChild>
                <w:div w:id="275790059">
                  <w:marLeft w:val="0"/>
                  <w:marRight w:val="0"/>
                  <w:marTop w:val="0"/>
                  <w:marBottom w:val="0"/>
                  <w:divBdr>
                    <w:top w:val="none" w:sz="0" w:space="0" w:color="auto"/>
                    <w:left w:val="none" w:sz="0" w:space="0" w:color="auto"/>
                    <w:bottom w:val="none" w:sz="0" w:space="0" w:color="auto"/>
                    <w:right w:val="none" w:sz="0" w:space="0" w:color="auto"/>
                  </w:divBdr>
                </w:div>
                <w:div w:id="653027177">
                  <w:marLeft w:val="0"/>
                  <w:marRight w:val="0"/>
                  <w:marTop w:val="0"/>
                  <w:marBottom w:val="0"/>
                  <w:divBdr>
                    <w:top w:val="none" w:sz="0" w:space="0" w:color="auto"/>
                    <w:left w:val="none" w:sz="0" w:space="0" w:color="auto"/>
                    <w:bottom w:val="none" w:sz="0" w:space="0" w:color="auto"/>
                    <w:right w:val="none" w:sz="0" w:space="0" w:color="auto"/>
                  </w:divBdr>
                </w:div>
                <w:div w:id="1118178199">
                  <w:marLeft w:val="0"/>
                  <w:marRight w:val="0"/>
                  <w:marTop w:val="0"/>
                  <w:marBottom w:val="0"/>
                  <w:divBdr>
                    <w:top w:val="none" w:sz="0" w:space="0" w:color="auto"/>
                    <w:left w:val="none" w:sz="0" w:space="0" w:color="auto"/>
                    <w:bottom w:val="none" w:sz="0" w:space="0" w:color="auto"/>
                    <w:right w:val="none" w:sz="0" w:space="0" w:color="auto"/>
                  </w:divBdr>
                </w:div>
                <w:div w:id="680736465">
                  <w:marLeft w:val="0"/>
                  <w:marRight w:val="0"/>
                  <w:marTop w:val="0"/>
                  <w:marBottom w:val="0"/>
                  <w:divBdr>
                    <w:top w:val="none" w:sz="0" w:space="0" w:color="auto"/>
                    <w:left w:val="none" w:sz="0" w:space="0" w:color="auto"/>
                    <w:bottom w:val="none" w:sz="0" w:space="0" w:color="auto"/>
                    <w:right w:val="none" w:sz="0" w:space="0" w:color="auto"/>
                  </w:divBdr>
                </w:div>
              </w:divsChild>
            </w:div>
            <w:div w:id="905334794">
              <w:marLeft w:val="0"/>
              <w:marRight w:val="0"/>
              <w:marTop w:val="0"/>
              <w:marBottom w:val="0"/>
              <w:divBdr>
                <w:top w:val="none" w:sz="0" w:space="0" w:color="auto"/>
                <w:left w:val="none" w:sz="0" w:space="0" w:color="auto"/>
                <w:bottom w:val="none" w:sz="0" w:space="0" w:color="auto"/>
                <w:right w:val="none" w:sz="0" w:space="0" w:color="auto"/>
              </w:divBdr>
              <w:divsChild>
                <w:div w:id="270941729">
                  <w:marLeft w:val="0"/>
                  <w:marRight w:val="0"/>
                  <w:marTop w:val="0"/>
                  <w:marBottom w:val="0"/>
                  <w:divBdr>
                    <w:top w:val="none" w:sz="0" w:space="0" w:color="auto"/>
                    <w:left w:val="none" w:sz="0" w:space="0" w:color="auto"/>
                    <w:bottom w:val="none" w:sz="0" w:space="0" w:color="auto"/>
                    <w:right w:val="none" w:sz="0" w:space="0" w:color="auto"/>
                  </w:divBdr>
                </w:div>
                <w:div w:id="511722850">
                  <w:marLeft w:val="0"/>
                  <w:marRight w:val="0"/>
                  <w:marTop w:val="0"/>
                  <w:marBottom w:val="0"/>
                  <w:divBdr>
                    <w:top w:val="none" w:sz="0" w:space="0" w:color="auto"/>
                    <w:left w:val="none" w:sz="0" w:space="0" w:color="auto"/>
                    <w:bottom w:val="none" w:sz="0" w:space="0" w:color="auto"/>
                    <w:right w:val="none" w:sz="0" w:space="0" w:color="auto"/>
                  </w:divBdr>
                </w:div>
                <w:div w:id="1335181711">
                  <w:marLeft w:val="0"/>
                  <w:marRight w:val="0"/>
                  <w:marTop w:val="0"/>
                  <w:marBottom w:val="0"/>
                  <w:divBdr>
                    <w:top w:val="none" w:sz="0" w:space="0" w:color="auto"/>
                    <w:left w:val="none" w:sz="0" w:space="0" w:color="auto"/>
                    <w:bottom w:val="none" w:sz="0" w:space="0" w:color="auto"/>
                    <w:right w:val="none" w:sz="0" w:space="0" w:color="auto"/>
                  </w:divBdr>
                </w:div>
                <w:div w:id="895971791">
                  <w:marLeft w:val="0"/>
                  <w:marRight w:val="0"/>
                  <w:marTop w:val="0"/>
                  <w:marBottom w:val="0"/>
                  <w:divBdr>
                    <w:top w:val="none" w:sz="0" w:space="0" w:color="auto"/>
                    <w:left w:val="none" w:sz="0" w:space="0" w:color="auto"/>
                    <w:bottom w:val="none" w:sz="0" w:space="0" w:color="auto"/>
                    <w:right w:val="none" w:sz="0" w:space="0" w:color="auto"/>
                  </w:divBdr>
                </w:div>
                <w:div w:id="703407478">
                  <w:marLeft w:val="0"/>
                  <w:marRight w:val="0"/>
                  <w:marTop w:val="0"/>
                  <w:marBottom w:val="0"/>
                  <w:divBdr>
                    <w:top w:val="none" w:sz="0" w:space="0" w:color="auto"/>
                    <w:left w:val="none" w:sz="0" w:space="0" w:color="auto"/>
                    <w:bottom w:val="none" w:sz="0" w:space="0" w:color="auto"/>
                    <w:right w:val="none" w:sz="0" w:space="0" w:color="auto"/>
                  </w:divBdr>
                </w:div>
                <w:div w:id="545145781">
                  <w:marLeft w:val="0"/>
                  <w:marRight w:val="0"/>
                  <w:marTop w:val="0"/>
                  <w:marBottom w:val="0"/>
                  <w:divBdr>
                    <w:top w:val="none" w:sz="0" w:space="0" w:color="auto"/>
                    <w:left w:val="none" w:sz="0" w:space="0" w:color="auto"/>
                    <w:bottom w:val="none" w:sz="0" w:space="0" w:color="auto"/>
                    <w:right w:val="none" w:sz="0" w:space="0" w:color="auto"/>
                  </w:divBdr>
                </w:div>
                <w:div w:id="521864444">
                  <w:marLeft w:val="0"/>
                  <w:marRight w:val="0"/>
                  <w:marTop w:val="0"/>
                  <w:marBottom w:val="0"/>
                  <w:divBdr>
                    <w:top w:val="none" w:sz="0" w:space="0" w:color="auto"/>
                    <w:left w:val="none" w:sz="0" w:space="0" w:color="auto"/>
                    <w:bottom w:val="none" w:sz="0" w:space="0" w:color="auto"/>
                    <w:right w:val="none" w:sz="0" w:space="0" w:color="auto"/>
                  </w:divBdr>
                </w:div>
              </w:divsChild>
            </w:div>
            <w:div w:id="303438791">
              <w:marLeft w:val="0"/>
              <w:marRight w:val="0"/>
              <w:marTop w:val="0"/>
              <w:marBottom w:val="0"/>
              <w:divBdr>
                <w:top w:val="none" w:sz="0" w:space="0" w:color="auto"/>
                <w:left w:val="none" w:sz="0" w:space="0" w:color="auto"/>
                <w:bottom w:val="none" w:sz="0" w:space="0" w:color="auto"/>
                <w:right w:val="none" w:sz="0" w:space="0" w:color="auto"/>
              </w:divBdr>
              <w:divsChild>
                <w:div w:id="1032538489">
                  <w:marLeft w:val="0"/>
                  <w:marRight w:val="0"/>
                  <w:marTop w:val="0"/>
                  <w:marBottom w:val="0"/>
                  <w:divBdr>
                    <w:top w:val="none" w:sz="0" w:space="0" w:color="auto"/>
                    <w:left w:val="none" w:sz="0" w:space="0" w:color="auto"/>
                    <w:bottom w:val="none" w:sz="0" w:space="0" w:color="auto"/>
                    <w:right w:val="none" w:sz="0" w:space="0" w:color="auto"/>
                  </w:divBdr>
                </w:div>
                <w:div w:id="902326946">
                  <w:marLeft w:val="0"/>
                  <w:marRight w:val="0"/>
                  <w:marTop w:val="0"/>
                  <w:marBottom w:val="0"/>
                  <w:divBdr>
                    <w:top w:val="none" w:sz="0" w:space="0" w:color="auto"/>
                    <w:left w:val="none" w:sz="0" w:space="0" w:color="auto"/>
                    <w:bottom w:val="none" w:sz="0" w:space="0" w:color="auto"/>
                    <w:right w:val="none" w:sz="0" w:space="0" w:color="auto"/>
                  </w:divBdr>
                </w:div>
              </w:divsChild>
            </w:div>
            <w:div w:id="910121893">
              <w:marLeft w:val="0"/>
              <w:marRight w:val="0"/>
              <w:marTop w:val="0"/>
              <w:marBottom w:val="0"/>
              <w:divBdr>
                <w:top w:val="none" w:sz="0" w:space="0" w:color="auto"/>
                <w:left w:val="none" w:sz="0" w:space="0" w:color="auto"/>
                <w:bottom w:val="none" w:sz="0" w:space="0" w:color="auto"/>
                <w:right w:val="none" w:sz="0" w:space="0" w:color="auto"/>
              </w:divBdr>
              <w:divsChild>
                <w:div w:id="797795419">
                  <w:marLeft w:val="0"/>
                  <w:marRight w:val="0"/>
                  <w:marTop w:val="0"/>
                  <w:marBottom w:val="0"/>
                  <w:divBdr>
                    <w:top w:val="none" w:sz="0" w:space="0" w:color="auto"/>
                    <w:left w:val="none" w:sz="0" w:space="0" w:color="auto"/>
                    <w:bottom w:val="none" w:sz="0" w:space="0" w:color="auto"/>
                    <w:right w:val="none" w:sz="0" w:space="0" w:color="auto"/>
                  </w:divBdr>
                </w:div>
                <w:div w:id="737555534">
                  <w:marLeft w:val="0"/>
                  <w:marRight w:val="0"/>
                  <w:marTop w:val="0"/>
                  <w:marBottom w:val="0"/>
                  <w:divBdr>
                    <w:top w:val="none" w:sz="0" w:space="0" w:color="auto"/>
                    <w:left w:val="none" w:sz="0" w:space="0" w:color="auto"/>
                    <w:bottom w:val="none" w:sz="0" w:space="0" w:color="auto"/>
                    <w:right w:val="none" w:sz="0" w:space="0" w:color="auto"/>
                  </w:divBdr>
                </w:div>
                <w:div w:id="667095281">
                  <w:marLeft w:val="0"/>
                  <w:marRight w:val="0"/>
                  <w:marTop w:val="0"/>
                  <w:marBottom w:val="0"/>
                  <w:divBdr>
                    <w:top w:val="none" w:sz="0" w:space="0" w:color="auto"/>
                    <w:left w:val="none" w:sz="0" w:space="0" w:color="auto"/>
                    <w:bottom w:val="none" w:sz="0" w:space="0" w:color="auto"/>
                    <w:right w:val="none" w:sz="0" w:space="0" w:color="auto"/>
                  </w:divBdr>
                </w:div>
                <w:div w:id="27604451">
                  <w:marLeft w:val="0"/>
                  <w:marRight w:val="0"/>
                  <w:marTop w:val="0"/>
                  <w:marBottom w:val="0"/>
                  <w:divBdr>
                    <w:top w:val="none" w:sz="0" w:space="0" w:color="auto"/>
                    <w:left w:val="none" w:sz="0" w:space="0" w:color="auto"/>
                    <w:bottom w:val="none" w:sz="0" w:space="0" w:color="auto"/>
                    <w:right w:val="none" w:sz="0" w:space="0" w:color="auto"/>
                  </w:divBdr>
                </w:div>
                <w:div w:id="1657998081">
                  <w:marLeft w:val="0"/>
                  <w:marRight w:val="0"/>
                  <w:marTop w:val="0"/>
                  <w:marBottom w:val="0"/>
                  <w:divBdr>
                    <w:top w:val="none" w:sz="0" w:space="0" w:color="auto"/>
                    <w:left w:val="none" w:sz="0" w:space="0" w:color="auto"/>
                    <w:bottom w:val="none" w:sz="0" w:space="0" w:color="auto"/>
                    <w:right w:val="none" w:sz="0" w:space="0" w:color="auto"/>
                  </w:divBdr>
                </w:div>
                <w:div w:id="746924664">
                  <w:marLeft w:val="0"/>
                  <w:marRight w:val="0"/>
                  <w:marTop w:val="0"/>
                  <w:marBottom w:val="0"/>
                  <w:divBdr>
                    <w:top w:val="none" w:sz="0" w:space="0" w:color="auto"/>
                    <w:left w:val="none" w:sz="0" w:space="0" w:color="auto"/>
                    <w:bottom w:val="none" w:sz="0" w:space="0" w:color="auto"/>
                    <w:right w:val="none" w:sz="0" w:space="0" w:color="auto"/>
                  </w:divBdr>
                </w:div>
                <w:div w:id="1447119395">
                  <w:marLeft w:val="0"/>
                  <w:marRight w:val="0"/>
                  <w:marTop w:val="0"/>
                  <w:marBottom w:val="0"/>
                  <w:divBdr>
                    <w:top w:val="none" w:sz="0" w:space="0" w:color="auto"/>
                    <w:left w:val="none" w:sz="0" w:space="0" w:color="auto"/>
                    <w:bottom w:val="none" w:sz="0" w:space="0" w:color="auto"/>
                    <w:right w:val="none" w:sz="0" w:space="0" w:color="auto"/>
                  </w:divBdr>
                </w:div>
              </w:divsChild>
            </w:div>
            <w:div w:id="136261573">
              <w:marLeft w:val="0"/>
              <w:marRight w:val="0"/>
              <w:marTop w:val="0"/>
              <w:marBottom w:val="0"/>
              <w:divBdr>
                <w:top w:val="none" w:sz="0" w:space="0" w:color="auto"/>
                <w:left w:val="none" w:sz="0" w:space="0" w:color="auto"/>
                <w:bottom w:val="none" w:sz="0" w:space="0" w:color="auto"/>
                <w:right w:val="none" w:sz="0" w:space="0" w:color="auto"/>
              </w:divBdr>
              <w:divsChild>
                <w:div w:id="1811289182">
                  <w:marLeft w:val="0"/>
                  <w:marRight w:val="0"/>
                  <w:marTop w:val="0"/>
                  <w:marBottom w:val="0"/>
                  <w:divBdr>
                    <w:top w:val="none" w:sz="0" w:space="0" w:color="auto"/>
                    <w:left w:val="none" w:sz="0" w:space="0" w:color="auto"/>
                    <w:bottom w:val="none" w:sz="0" w:space="0" w:color="auto"/>
                    <w:right w:val="none" w:sz="0" w:space="0" w:color="auto"/>
                  </w:divBdr>
                </w:div>
                <w:div w:id="1702584503">
                  <w:marLeft w:val="0"/>
                  <w:marRight w:val="0"/>
                  <w:marTop w:val="0"/>
                  <w:marBottom w:val="0"/>
                  <w:divBdr>
                    <w:top w:val="none" w:sz="0" w:space="0" w:color="auto"/>
                    <w:left w:val="none" w:sz="0" w:space="0" w:color="auto"/>
                    <w:bottom w:val="none" w:sz="0" w:space="0" w:color="auto"/>
                    <w:right w:val="none" w:sz="0" w:space="0" w:color="auto"/>
                  </w:divBdr>
                </w:div>
                <w:div w:id="1614168387">
                  <w:marLeft w:val="0"/>
                  <w:marRight w:val="0"/>
                  <w:marTop w:val="0"/>
                  <w:marBottom w:val="0"/>
                  <w:divBdr>
                    <w:top w:val="none" w:sz="0" w:space="0" w:color="auto"/>
                    <w:left w:val="none" w:sz="0" w:space="0" w:color="auto"/>
                    <w:bottom w:val="none" w:sz="0" w:space="0" w:color="auto"/>
                    <w:right w:val="none" w:sz="0" w:space="0" w:color="auto"/>
                  </w:divBdr>
                </w:div>
                <w:div w:id="1295140151">
                  <w:marLeft w:val="0"/>
                  <w:marRight w:val="0"/>
                  <w:marTop w:val="0"/>
                  <w:marBottom w:val="0"/>
                  <w:divBdr>
                    <w:top w:val="none" w:sz="0" w:space="0" w:color="auto"/>
                    <w:left w:val="none" w:sz="0" w:space="0" w:color="auto"/>
                    <w:bottom w:val="none" w:sz="0" w:space="0" w:color="auto"/>
                    <w:right w:val="none" w:sz="0" w:space="0" w:color="auto"/>
                  </w:divBdr>
                </w:div>
                <w:div w:id="1917396569">
                  <w:marLeft w:val="0"/>
                  <w:marRight w:val="0"/>
                  <w:marTop w:val="0"/>
                  <w:marBottom w:val="0"/>
                  <w:divBdr>
                    <w:top w:val="none" w:sz="0" w:space="0" w:color="auto"/>
                    <w:left w:val="none" w:sz="0" w:space="0" w:color="auto"/>
                    <w:bottom w:val="none" w:sz="0" w:space="0" w:color="auto"/>
                    <w:right w:val="none" w:sz="0" w:space="0" w:color="auto"/>
                  </w:divBdr>
                </w:div>
                <w:div w:id="1153569072">
                  <w:marLeft w:val="0"/>
                  <w:marRight w:val="0"/>
                  <w:marTop w:val="0"/>
                  <w:marBottom w:val="0"/>
                  <w:divBdr>
                    <w:top w:val="none" w:sz="0" w:space="0" w:color="auto"/>
                    <w:left w:val="none" w:sz="0" w:space="0" w:color="auto"/>
                    <w:bottom w:val="none" w:sz="0" w:space="0" w:color="auto"/>
                    <w:right w:val="none" w:sz="0" w:space="0" w:color="auto"/>
                  </w:divBdr>
                </w:div>
                <w:div w:id="2037542202">
                  <w:marLeft w:val="0"/>
                  <w:marRight w:val="0"/>
                  <w:marTop w:val="0"/>
                  <w:marBottom w:val="0"/>
                  <w:divBdr>
                    <w:top w:val="none" w:sz="0" w:space="0" w:color="auto"/>
                    <w:left w:val="none" w:sz="0" w:space="0" w:color="auto"/>
                    <w:bottom w:val="none" w:sz="0" w:space="0" w:color="auto"/>
                    <w:right w:val="none" w:sz="0" w:space="0" w:color="auto"/>
                  </w:divBdr>
                </w:div>
                <w:div w:id="1797748554">
                  <w:marLeft w:val="0"/>
                  <w:marRight w:val="0"/>
                  <w:marTop w:val="0"/>
                  <w:marBottom w:val="0"/>
                  <w:divBdr>
                    <w:top w:val="none" w:sz="0" w:space="0" w:color="auto"/>
                    <w:left w:val="none" w:sz="0" w:space="0" w:color="auto"/>
                    <w:bottom w:val="none" w:sz="0" w:space="0" w:color="auto"/>
                    <w:right w:val="none" w:sz="0" w:space="0" w:color="auto"/>
                  </w:divBdr>
                </w:div>
              </w:divsChild>
            </w:div>
            <w:div w:id="1091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5306">
      <w:bodyDiv w:val="1"/>
      <w:marLeft w:val="0"/>
      <w:marRight w:val="0"/>
      <w:marTop w:val="0"/>
      <w:marBottom w:val="0"/>
      <w:divBdr>
        <w:top w:val="none" w:sz="0" w:space="0" w:color="auto"/>
        <w:left w:val="none" w:sz="0" w:space="0" w:color="auto"/>
        <w:bottom w:val="none" w:sz="0" w:space="0" w:color="auto"/>
        <w:right w:val="none" w:sz="0" w:space="0" w:color="auto"/>
      </w:divBdr>
      <w:divsChild>
        <w:div w:id="1616518672">
          <w:marLeft w:val="0"/>
          <w:marRight w:val="0"/>
          <w:marTop w:val="0"/>
          <w:marBottom w:val="0"/>
          <w:divBdr>
            <w:top w:val="none" w:sz="0" w:space="0" w:color="auto"/>
            <w:left w:val="none" w:sz="0" w:space="0" w:color="auto"/>
            <w:bottom w:val="none" w:sz="0" w:space="0" w:color="auto"/>
            <w:right w:val="none" w:sz="0" w:space="0" w:color="auto"/>
          </w:divBdr>
          <w:divsChild>
            <w:div w:id="1931353064">
              <w:marLeft w:val="0"/>
              <w:marRight w:val="0"/>
              <w:marTop w:val="0"/>
              <w:marBottom w:val="0"/>
              <w:divBdr>
                <w:top w:val="none" w:sz="0" w:space="0" w:color="auto"/>
                <w:left w:val="none" w:sz="0" w:space="0" w:color="auto"/>
                <w:bottom w:val="none" w:sz="0" w:space="0" w:color="auto"/>
                <w:right w:val="none" w:sz="0" w:space="0" w:color="auto"/>
              </w:divBdr>
            </w:div>
            <w:div w:id="663818948">
              <w:marLeft w:val="0"/>
              <w:marRight w:val="0"/>
              <w:marTop w:val="0"/>
              <w:marBottom w:val="0"/>
              <w:divBdr>
                <w:top w:val="none" w:sz="0" w:space="0" w:color="auto"/>
                <w:left w:val="none" w:sz="0" w:space="0" w:color="auto"/>
                <w:bottom w:val="none" w:sz="0" w:space="0" w:color="auto"/>
                <w:right w:val="none" w:sz="0" w:space="0" w:color="auto"/>
              </w:divBdr>
            </w:div>
            <w:div w:id="1919319642">
              <w:marLeft w:val="0"/>
              <w:marRight w:val="0"/>
              <w:marTop w:val="0"/>
              <w:marBottom w:val="0"/>
              <w:divBdr>
                <w:top w:val="none" w:sz="0" w:space="0" w:color="auto"/>
                <w:left w:val="none" w:sz="0" w:space="0" w:color="auto"/>
                <w:bottom w:val="none" w:sz="0" w:space="0" w:color="auto"/>
                <w:right w:val="none" w:sz="0" w:space="0" w:color="auto"/>
              </w:divBdr>
              <w:divsChild>
                <w:div w:id="2041932767">
                  <w:marLeft w:val="0"/>
                  <w:marRight w:val="0"/>
                  <w:marTop w:val="0"/>
                  <w:marBottom w:val="0"/>
                  <w:divBdr>
                    <w:top w:val="none" w:sz="0" w:space="0" w:color="auto"/>
                    <w:left w:val="none" w:sz="0" w:space="0" w:color="auto"/>
                    <w:bottom w:val="none" w:sz="0" w:space="0" w:color="auto"/>
                    <w:right w:val="none" w:sz="0" w:space="0" w:color="auto"/>
                  </w:divBdr>
                </w:div>
              </w:divsChild>
            </w:div>
            <w:div w:id="362754177">
              <w:marLeft w:val="0"/>
              <w:marRight w:val="0"/>
              <w:marTop w:val="0"/>
              <w:marBottom w:val="0"/>
              <w:divBdr>
                <w:top w:val="none" w:sz="0" w:space="0" w:color="auto"/>
                <w:left w:val="none" w:sz="0" w:space="0" w:color="auto"/>
                <w:bottom w:val="none" w:sz="0" w:space="0" w:color="auto"/>
                <w:right w:val="none" w:sz="0" w:space="0" w:color="auto"/>
              </w:divBdr>
              <w:divsChild>
                <w:div w:id="938721">
                  <w:marLeft w:val="0"/>
                  <w:marRight w:val="0"/>
                  <w:marTop w:val="0"/>
                  <w:marBottom w:val="0"/>
                  <w:divBdr>
                    <w:top w:val="none" w:sz="0" w:space="0" w:color="auto"/>
                    <w:left w:val="none" w:sz="0" w:space="0" w:color="auto"/>
                    <w:bottom w:val="none" w:sz="0" w:space="0" w:color="auto"/>
                    <w:right w:val="none" w:sz="0" w:space="0" w:color="auto"/>
                  </w:divBdr>
                </w:div>
              </w:divsChild>
            </w:div>
            <w:div w:id="640841831">
              <w:marLeft w:val="0"/>
              <w:marRight w:val="0"/>
              <w:marTop w:val="0"/>
              <w:marBottom w:val="0"/>
              <w:divBdr>
                <w:top w:val="none" w:sz="0" w:space="0" w:color="auto"/>
                <w:left w:val="none" w:sz="0" w:space="0" w:color="auto"/>
                <w:bottom w:val="none" w:sz="0" w:space="0" w:color="auto"/>
                <w:right w:val="none" w:sz="0" w:space="0" w:color="auto"/>
              </w:divBdr>
              <w:divsChild>
                <w:div w:id="1301379145">
                  <w:marLeft w:val="0"/>
                  <w:marRight w:val="0"/>
                  <w:marTop w:val="0"/>
                  <w:marBottom w:val="0"/>
                  <w:divBdr>
                    <w:top w:val="none" w:sz="0" w:space="0" w:color="auto"/>
                    <w:left w:val="none" w:sz="0" w:space="0" w:color="auto"/>
                    <w:bottom w:val="none" w:sz="0" w:space="0" w:color="auto"/>
                    <w:right w:val="none" w:sz="0" w:space="0" w:color="auto"/>
                  </w:divBdr>
                </w:div>
                <w:div w:id="1155344103">
                  <w:marLeft w:val="0"/>
                  <w:marRight w:val="0"/>
                  <w:marTop w:val="0"/>
                  <w:marBottom w:val="0"/>
                  <w:divBdr>
                    <w:top w:val="none" w:sz="0" w:space="0" w:color="auto"/>
                    <w:left w:val="none" w:sz="0" w:space="0" w:color="auto"/>
                    <w:bottom w:val="none" w:sz="0" w:space="0" w:color="auto"/>
                    <w:right w:val="none" w:sz="0" w:space="0" w:color="auto"/>
                  </w:divBdr>
                </w:div>
                <w:div w:id="271279251">
                  <w:marLeft w:val="0"/>
                  <w:marRight w:val="0"/>
                  <w:marTop w:val="0"/>
                  <w:marBottom w:val="0"/>
                  <w:divBdr>
                    <w:top w:val="none" w:sz="0" w:space="0" w:color="auto"/>
                    <w:left w:val="none" w:sz="0" w:space="0" w:color="auto"/>
                    <w:bottom w:val="none" w:sz="0" w:space="0" w:color="auto"/>
                    <w:right w:val="none" w:sz="0" w:space="0" w:color="auto"/>
                  </w:divBdr>
                </w:div>
                <w:div w:id="2092386547">
                  <w:marLeft w:val="0"/>
                  <w:marRight w:val="0"/>
                  <w:marTop w:val="0"/>
                  <w:marBottom w:val="0"/>
                  <w:divBdr>
                    <w:top w:val="none" w:sz="0" w:space="0" w:color="auto"/>
                    <w:left w:val="none" w:sz="0" w:space="0" w:color="auto"/>
                    <w:bottom w:val="none" w:sz="0" w:space="0" w:color="auto"/>
                    <w:right w:val="none" w:sz="0" w:space="0" w:color="auto"/>
                  </w:divBdr>
                </w:div>
              </w:divsChild>
            </w:div>
            <w:div w:id="1225944944">
              <w:marLeft w:val="0"/>
              <w:marRight w:val="0"/>
              <w:marTop w:val="0"/>
              <w:marBottom w:val="0"/>
              <w:divBdr>
                <w:top w:val="none" w:sz="0" w:space="0" w:color="auto"/>
                <w:left w:val="none" w:sz="0" w:space="0" w:color="auto"/>
                <w:bottom w:val="none" w:sz="0" w:space="0" w:color="auto"/>
                <w:right w:val="none" w:sz="0" w:space="0" w:color="auto"/>
              </w:divBdr>
              <w:divsChild>
                <w:div w:id="904532682">
                  <w:marLeft w:val="0"/>
                  <w:marRight w:val="0"/>
                  <w:marTop w:val="0"/>
                  <w:marBottom w:val="0"/>
                  <w:divBdr>
                    <w:top w:val="none" w:sz="0" w:space="0" w:color="auto"/>
                    <w:left w:val="none" w:sz="0" w:space="0" w:color="auto"/>
                    <w:bottom w:val="none" w:sz="0" w:space="0" w:color="auto"/>
                    <w:right w:val="none" w:sz="0" w:space="0" w:color="auto"/>
                  </w:divBdr>
                </w:div>
                <w:div w:id="1567449672">
                  <w:marLeft w:val="0"/>
                  <w:marRight w:val="0"/>
                  <w:marTop w:val="0"/>
                  <w:marBottom w:val="0"/>
                  <w:divBdr>
                    <w:top w:val="none" w:sz="0" w:space="0" w:color="auto"/>
                    <w:left w:val="none" w:sz="0" w:space="0" w:color="auto"/>
                    <w:bottom w:val="none" w:sz="0" w:space="0" w:color="auto"/>
                    <w:right w:val="none" w:sz="0" w:space="0" w:color="auto"/>
                  </w:divBdr>
                </w:div>
                <w:div w:id="130946331">
                  <w:marLeft w:val="0"/>
                  <w:marRight w:val="0"/>
                  <w:marTop w:val="0"/>
                  <w:marBottom w:val="0"/>
                  <w:divBdr>
                    <w:top w:val="none" w:sz="0" w:space="0" w:color="auto"/>
                    <w:left w:val="none" w:sz="0" w:space="0" w:color="auto"/>
                    <w:bottom w:val="none" w:sz="0" w:space="0" w:color="auto"/>
                    <w:right w:val="none" w:sz="0" w:space="0" w:color="auto"/>
                  </w:divBdr>
                </w:div>
                <w:div w:id="943341635">
                  <w:marLeft w:val="0"/>
                  <w:marRight w:val="0"/>
                  <w:marTop w:val="0"/>
                  <w:marBottom w:val="0"/>
                  <w:divBdr>
                    <w:top w:val="none" w:sz="0" w:space="0" w:color="auto"/>
                    <w:left w:val="none" w:sz="0" w:space="0" w:color="auto"/>
                    <w:bottom w:val="none" w:sz="0" w:space="0" w:color="auto"/>
                    <w:right w:val="none" w:sz="0" w:space="0" w:color="auto"/>
                  </w:divBdr>
                </w:div>
                <w:div w:id="1800764166">
                  <w:marLeft w:val="0"/>
                  <w:marRight w:val="0"/>
                  <w:marTop w:val="0"/>
                  <w:marBottom w:val="0"/>
                  <w:divBdr>
                    <w:top w:val="none" w:sz="0" w:space="0" w:color="auto"/>
                    <w:left w:val="none" w:sz="0" w:space="0" w:color="auto"/>
                    <w:bottom w:val="none" w:sz="0" w:space="0" w:color="auto"/>
                    <w:right w:val="none" w:sz="0" w:space="0" w:color="auto"/>
                  </w:divBdr>
                </w:div>
                <w:div w:id="1089346317">
                  <w:marLeft w:val="0"/>
                  <w:marRight w:val="0"/>
                  <w:marTop w:val="0"/>
                  <w:marBottom w:val="0"/>
                  <w:divBdr>
                    <w:top w:val="none" w:sz="0" w:space="0" w:color="auto"/>
                    <w:left w:val="none" w:sz="0" w:space="0" w:color="auto"/>
                    <w:bottom w:val="none" w:sz="0" w:space="0" w:color="auto"/>
                    <w:right w:val="none" w:sz="0" w:space="0" w:color="auto"/>
                  </w:divBdr>
                </w:div>
                <w:div w:id="1404642989">
                  <w:marLeft w:val="0"/>
                  <w:marRight w:val="0"/>
                  <w:marTop w:val="0"/>
                  <w:marBottom w:val="0"/>
                  <w:divBdr>
                    <w:top w:val="none" w:sz="0" w:space="0" w:color="auto"/>
                    <w:left w:val="none" w:sz="0" w:space="0" w:color="auto"/>
                    <w:bottom w:val="none" w:sz="0" w:space="0" w:color="auto"/>
                    <w:right w:val="none" w:sz="0" w:space="0" w:color="auto"/>
                  </w:divBdr>
                </w:div>
              </w:divsChild>
            </w:div>
            <w:div w:id="967051235">
              <w:marLeft w:val="0"/>
              <w:marRight w:val="0"/>
              <w:marTop w:val="0"/>
              <w:marBottom w:val="0"/>
              <w:divBdr>
                <w:top w:val="none" w:sz="0" w:space="0" w:color="auto"/>
                <w:left w:val="none" w:sz="0" w:space="0" w:color="auto"/>
                <w:bottom w:val="none" w:sz="0" w:space="0" w:color="auto"/>
                <w:right w:val="none" w:sz="0" w:space="0" w:color="auto"/>
              </w:divBdr>
              <w:divsChild>
                <w:div w:id="988243411">
                  <w:marLeft w:val="0"/>
                  <w:marRight w:val="0"/>
                  <w:marTop w:val="0"/>
                  <w:marBottom w:val="0"/>
                  <w:divBdr>
                    <w:top w:val="none" w:sz="0" w:space="0" w:color="auto"/>
                    <w:left w:val="none" w:sz="0" w:space="0" w:color="auto"/>
                    <w:bottom w:val="none" w:sz="0" w:space="0" w:color="auto"/>
                    <w:right w:val="none" w:sz="0" w:space="0" w:color="auto"/>
                  </w:divBdr>
                </w:div>
                <w:div w:id="1705593467">
                  <w:marLeft w:val="0"/>
                  <w:marRight w:val="0"/>
                  <w:marTop w:val="0"/>
                  <w:marBottom w:val="0"/>
                  <w:divBdr>
                    <w:top w:val="none" w:sz="0" w:space="0" w:color="auto"/>
                    <w:left w:val="none" w:sz="0" w:space="0" w:color="auto"/>
                    <w:bottom w:val="none" w:sz="0" w:space="0" w:color="auto"/>
                    <w:right w:val="none" w:sz="0" w:space="0" w:color="auto"/>
                  </w:divBdr>
                </w:div>
              </w:divsChild>
            </w:div>
            <w:div w:id="2041589544">
              <w:marLeft w:val="0"/>
              <w:marRight w:val="0"/>
              <w:marTop w:val="0"/>
              <w:marBottom w:val="0"/>
              <w:divBdr>
                <w:top w:val="none" w:sz="0" w:space="0" w:color="auto"/>
                <w:left w:val="none" w:sz="0" w:space="0" w:color="auto"/>
                <w:bottom w:val="none" w:sz="0" w:space="0" w:color="auto"/>
                <w:right w:val="none" w:sz="0" w:space="0" w:color="auto"/>
              </w:divBdr>
              <w:divsChild>
                <w:div w:id="727804428">
                  <w:marLeft w:val="0"/>
                  <w:marRight w:val="0"/>
                  <w:marTop w:val="0"/>
                  <w:marBottom w:val="0"/>
                  <w:divBdr>
                    <w:top w:val="none" w:sz="0" w:space="0" w:color="auto"/>
                    <w:left w:val="none" w:sz="0" w:space="0" w:color="auto"/>
                    <w:bottom w:val="none" w:sz="0" w:space="0" w:color="auto"/>
                    <w:right w:val="none" w:sz="0" w:space="0" w:color="auto"/>
                  </w:divBdr>
                </w:div>
                <w:div w:id="54790420">
                  <w:marLeft w:val="0"/>
                  <w:marRight w:val="0"/>
                  <w:marTop w:val="0"/>
                  <w:marBottom w:val="0"/>
                  <w:divBdr>
                    <w:top w:val="none" w:sz="0" w:space="0" w:color="auto"/>
                    <w:left w:val="none" w:sz="0" w:space="0" w:color="auto"/>
                    <w:bottom w:val="none" w:sz="0" w:space="0" w:color="auto"/>
                    <w:right w:val="none" w:sz="0" w:space="0" w:color="auto"/>
                  </w:divBdr>
                </w:div>
                <w:div w:id="1293829492">
                  <w:marLeft w:val="0"/>
                  <w:marRight w:val="0"/>
                  <w:marTop w:val="0"/>
                  <w:marBottom w:val="0"/>
                  <w:divBdr>
                    <w:top w:val="none" w:sz="0" w:space="0" w:color="auto"/>
                    <w:left w:val="none" w:sz="0" w:space="0" w:color="auto"/>
                    <w:bottom w:val="none" w:sz="0" w:space="0" w:color="auto"/>
                    <w:right w:val="none" w:sz="0" w:space="0" w:color="auto"/>
                  </w:divBdr>
                </w:div>
                <w:div w:id="2123379026">
                  <w:marLeft w:val="0"/>
                  <w:marRight w:val="0"/>
                  <w:marTop w:val="0"/>
                  <w:marBottom w:val="0"/>
                  <w:divBdr>
                    <w:top w:val="none" w:sz="0" w:space="0" w:color="auto"/>
                    <w:left w:val="none" w:sz="0" w:space="0" w:color="auto"/>
                    <w:bottom w:val="none" w:sz="0" w:space="0" w:color="auto"/>
                    <w:right w:val="none" w:sz="0" w:space="0" w:color="auto"/>
                  </w:divBdr>
                </w:div>
                <w:div w:id="673728464">
                  <w:marLeft w:val="0"/>
                  <w:marRight w:val="0"/>
                  <w:marTop w:val="0"/>
                  <w:marBottom w:val="0"/>
                  <w:divBdr>
                    <w:top w:val="none" w:sz="0" w:space="0" w:color="auto"/>
                    <w:left w:val="none" w:sz="0" w:space="0" w:color="auto"/>
                    <w:bottom w:val="none" w:sz="0" w:space="0" w:color="auto"/>
                    <w:right w:val="none" w:sz="0" w:space="0" w:color="auto"/>
                  </w:divBdr>
                </w:div>
                <w:div w:id="543373221">
                  <w:marLeft w:val="0"/>
                  <w:marRight w:val="0"/>
                  <w:marTop w:val="0"/>
                  <w:marBottom w:val="0"/>
                  <w:divBdr>
                    <w:top w:val="none" w:sz="0" w:space="0" w:color="auto"/>
                    <w:left w:val="none" w:sz="0" w:space="0" w:color="auto"/>
                    <w:bottom w:val="none" w:sz="0" w:space="0" w:color="auto"/>
                    <w:right w:val="none" w:sz="0" w:space="0" w:color="auto"/>
                  </w:divBdr>
                </w:div>
                <w:div w:id="1123617325">
                  <w:marLeft w:val="0"/>
                  <w:marRight w:val="0"/>
                  <w:marTop w:val="0"/>
                  <w:marBottom w:val="0"/>
                  <w:divBdr>
                    <w:top w:val="none" w:sz="0" w:space="0" w:color="auto"/>
                    <w:left w:val="none" w:sz="0" w:space="0" w:color="auto"/>
                    <w:bottom w:val="none" w:sz="0" w:space="0" w:color="auto"/>
                    <w:right w:val="none" w:sz="0" w:space="0" w:color="auto"/>
                  </w:divBdr>
                </w:div>
              </w:divsChild>
            </w:div>
            <w:div w:id="1300257469">
              <w:marLeft w:val="0"/>
              <w:marRight w:val="0"/>
              <w:marTop w:val="0"/>
              <w:marBottom w:val="0"/>
              <w:divBdr>
                <w:top w:val="none" w:sz="0" w:space="0" w:color="auto"/>
                <w:left w:val="none" w:sz="0" w:space="0" w:color="auto"/>
                <w:bottom w:val="none" w:sz="0" w:space="0" w:color="auto"/>
                <w:right w:val="none" w:sz="0" w:space="0" w:color="auto"/>
              </w:divBdr>
              <w:divsChild>
                <w:div w:id="591472183">
                  <w:marLeft w:val="0"/>
                  <w:marRight w:val="0"/>
                  <w:marTop w:val="0"/>
                  <w:marBottom w:val="0"/>
                  <w:divBdr>
                    <w:top w:val="none" w:sz="0" w:space="0" w:color="auto"/>
                    <w:left w:val="none" w:sz="0" w:space="0" w:color="auto"/>
                    <w:bottom w:val="none" w:sz="0" w:space="0" w:color="auto"/>
                    <w:right w:val="none" w:sz="0" w:space="0" w:color="auto"/>
                  </w:divBdr>
                </w:div>
                <w:div w:id="510072091">
                  <w:marLeft w:val="0"/>
                  <w:marRight w:val="0"/>
                  <w:marTop w:val="0"/>
                  <w:marBottom w:val="0"/>
                  <w:divBdr>
                    <w:top w:val="none" w:sz="0" w:space="0" w:color="auto"/>
                    <w:left w:val="none" w:sz="0" w:space="0" w:color="auto"/>
                    <w:bottom w:val="none" w:sz="0" w:space="0" w:color="auto"/>
                    <w:right w:val="none" w:sz="0" w:space="0" w:color="auto"/>
                  </w:divBdr>
                </w:div>
                <w:div w:id="1165785611">
                  <w:marLeft w:val="0"/>
                  <w:marRight w:val="0"/>
                  <w:marTop w:val="0"/>
                  <w:marBottom w:val="0"/>
                  <w:divBdr>
                    <w:top w:val="none" w:sz="0" w:space="0" w:color="auto"/>
                    <w:left w:val="none" w:sz="0" w:space="0" w:color="auto"/>
                    <w:bottom w:val="none" w:sz="0" w:space="0" w:color="auto"/>
                    <w:right w:val="none" w:sz="0" w:space="0" w:color="auto"/>
                  </w:divBdr>
                </w:div>
                <w:div w:id="612980994">
                  <w:marLeft w:val="0"/>
                  <w:marRight w:val="0"/>
                  <w:marTop w:val="0"/>
                  <w:marBottom w:val="0"/>
                  <w:divBdr>
                    <w:top w:val="none" w:sz="0" w:space="0" w:color="auto"/>
                    <w:left w:val="none" w:sz="0" w:space="0" w:color="auto"/>
                    <w:bottom w:val="none" w:sz="0" w:space="0" w:color="auto"/>
                    <w:right w:val="none" w:sz="0" w:space="0" w:color="auto"/>
                  </w:divBdr>
                </w:div>
                <w:div w:id="1369719422">
                  <w:marLeft w:val="0"/>
                  <w:marRight w:val="0"/>
                  <w:marTop w:val="0"/>
                  <w:marBottom w:val="0"/>
                  <w:divBdr>
                    <w:top w:val="none" w:sz="0" w:space="0" w:color="auto"/>
                    <w:left w:val="none" w:sz="0" w:space="0" w:color="auto"/>
                    <w:bottom w:val="none" w:sz="0" w:space="0" w:color="auto"/>
                    <w:right w:val="none" w:sz="0" w:space="0" w:color="auto"/>
                  </w:divBdr>
                </w:div>
                <w:div w:id="2121142410">
                  <w:marLeft w:val="0"/>
                  <w:marRight w:val="0"/>
                  <w:marTop w:val="0"/>
                  <w:marBottom w:val="0"/>
                  <w:divBdr>
                    <w:top w:val="none" w:sz="0" w:space="0" w:color="auto"/>
                    <w:left w:val="none" w:sz="0" w:space="0" w:color="auto"/>
                    <w:bottom w:val="none" w:sz="0" w:space="0" w:color="auto"/>
                    <w:right w:val="none" w:sz="0" w:space="0" w:color="auto"/>
                  </w:divBdr>
                </w:div>
                <w:div w:id="40716461">
                  <w:marLeft w:val="0"/>
                  <w:marRight w:val="0"/>
                  <w:marTop w:val="0"/>
                  <w:marBottom w:val="0"/>
                  <w:divBdr>
                    <w:top w:val="none" w:sz="0" w:space="0" w:color="auto"/>
                    <w:left w:val="none" w:sz="0" w:space="0" w:color="auto"/>
                    <w:bottom w:val="none" w:sz="0" w:space="0" w:color="auto"/>
                    <w:right w:val="none" w:sz="0" w:space="0" w:color="auto"/>
                  </w:divBdr>
                </w:div>
                <w:div w:id="32584189">
                  <w:marLeft w:val="0"/>
                  <w:marRight w:val="0"/>
                  <w:marTop w:val="0"/>
                  <w:marBottom w:val="0"/>
                  <w:divBdr>
                    <w:top w:val="none" w:sz="0" w:space="0" w:color="auto"/>
                    <w:left w:val="none" w:sz="0" w:space="0" w:color="auto"/>
                    <w:bottom w:val="none" w:sz="0" w:space="0" w:color="auto"/>
                    <w:right w:val="none" w:sz="0" w:space="0" w:color="auto"/>
                  </w:divBdr>
                </w:div>
              </w:divsChild>
            </w:div>
            <w:div w:id="8223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5101</Words>
  <Characters>30608</Characters>
  <Application>Microsoft Office Word</Application>
  <DocSecurity>0</DocSecurity>
  <Lines>255</Lines>
  <Paragraphs>71</Paragraphs>
  <ScaleCrop>false</ScaleCrop>
  <Company/>
  <LinksUpToDate>false</LinksUpToDate>
  <CharactersWithSpaces>35638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Żmija</dc:creator>
  <cp:keywords/>
  <dc:description/>
  <cp:lastModifiedBy>Beata Żmija</cp:lastModifiedBy>
  <cp:revision>5</cp:revision>
  <dcterms:created xsi:type="dcterms:W3CDTF">2019-03-06T10:44:00Z</dcterms:created>
  <dcterms:modified xsi:type="dcterms:W3CDTF">2019-03-06T10:46:00Z</dcterms:modified>
</cp:coreProperties>
</file>