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B6" w:rsidRPr="00DA10B6" w:rsidRDefault="00DA10B6" w:rsidP="00DA10B6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DA10B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A10B6" w:rsidRPr="00DA10B6" w:rsidRDefault="00DA10B6" w:rsidP="00DA10B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DA10B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 muzeumgornictwa.pl</w:t>
        </w:r>
      </w:hyperlink>
    </w:p>
    <w:p w:rsidR="00DA10B6" w:rsidRPr="00DA10B6" w:rsidRDefault="00DA10B6" w:rsidP="00DA10B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A10B6" w:rsidRPr="00DA10B6" w:rsidRDefault="00DA10B6" w:rsidP="00DA10B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Zabrze: Remont wyłączników elektrycznych zasilających wybrane eksponaty Skansenu Górniczego Królowa Luiza w Zabrzu</w:t>
      </w:r>
      <w:r w:rsidRPr="00DA10B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DA10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2452 - 2015; data zamieszczenia: 07.01.2015</w:t>
      </w:r>
      <w:r w:rsidRPr="00DA10B6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DA10B6" w:rsidRPr="00DA10B6" w:rsidRDefault="00DA10B6" w:rsidP="00DA10B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DA10B6" w:rsidRPr="00DA10B6" w:rsidRDefault="00DA10B6" w:rsidP="00DA10B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DA10B6" w:rsidRPr="00DA10B6" w:rsidRDefault="00DA10B6" w:rsidP="00DA10B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Remont wyłączników elektrycznych zasilających wybrane eksponaty Skansenu Górniczego Królowa Luiza w Zabrzu.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 ma zamiar realizować projekt </w:t>
      </w:r>
      <w:proofErr w:type="spellStart"/>
      <w:r w:rsidRPr="00DA10B6">
        <w:rPr>
          <w:rFonts w:ascii="Arial" w:eastAsia="Times New Roman" w:hAnsi="Arial" w:cs="Arial"/>
          <w:sz w:val="20"/>
          <w:szCs w:val="20"/>
          <w:lang w:eastAsia="pl-PL"/>
        </w:rPr>
        <w:t>techniczno</w:t>
      </w:r>
      <w:proofErr w:type="spellEnd"/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wykonawczy przebudowy instalacji elektrycznej zasilania urządzeń Skansenu Górniczego Królowa Luiza w Zabrzu. Zakres tego projektu obejmuje zasilanie napięciem 500V AC czynnych urządzeń służących jako eksponaty muzealne zabudowane w wyrobiskach skansenu Królowa Luiza. Aktualnie w miejscu zainstalowania eksponatów zabudowane są wyłączniki ognioszczelne różnych typów produkcji APATOR, których stan techniczny wymaga przeprowadzenia remontu i dostosowania do wymagań formalnych w zakresie obowiązujących wymagań prawnych. Szczegółowy opis w części IV SIWZ.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DA10B6" w:rsidRPr="00DA10B6" w:rsidRDefault="00DA10B6" w:rsidP="00DA10B6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Określenie przedmiotu oraz wielkości lub zakresu zamówień uzupełniających</w:t>
      </w:r>
    </w:p>
    <w:p w:rsidR="00DA10B6" w:rsidRPr="00DA10B6" w:rsidRDefault="00DA10B6" w:rsidP="00DA10B6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udzielanie zamówień uzupełniających, o których mowa w art. 67 ust.1 pkt 6 </w:t>
      </w:r>
      <w:proofErr w:type="spellStart"/>
      <w:r w:rsidRPr="00DA1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- do 50%. Okoliczności udzielania zamówień uzupełniających: Zamówienia uzupełniające mogą być udzielane w przypadku zamiaru wykonywania czynności odpowiadających zakresowi zadania podstawowego.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50.53.00.00-9, 50.53.24.00-7, 31.21.13.10-4.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A10B6" w:rsidRPr="00DA10B6" w:rsidRDefault="00DA10B6" w:rsidP="00DA10B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42.</w:t>
      </w:r>
    </w:p>
    <w:p w:rsidR="00DA10B6" w:rsidRPr="00DA10B6" w:rsidRDefault="00DA10B6" w:rsidP="00DA10B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wymaga wniesienia wadium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A10B6" w:rsidRPr="00DA10B6" w:rsidRDefault="00DA10B6" w:rsidP="00DA10B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A10B6" w:rsidRPr="00DA10B6" w:rsidRDefault="00DA10B6" w:rsidP="00DA10B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A10B6" w:rsidRPr="00DA10B6" w:rsidRDefault="00DA10B6" w:rsidP="00DA10B6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złożenia oświadczenia z art. 22 ust. 1 </w:t>
      </w:r>
      <w:proofErr w:type="spellStart"/>
      <w:r w:rsidRPr="00DA1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i jego weryfikacja zostanie przeprowadzona wg formuły: (spełnia)/(nie spełnia)</w:t>
      </w:r>
    </w:p>
    <w:p w:rsidR="00DA10B6" w:rsidRPr="00DA10B6" w:rsidRDefault="00DA10B6" w:rsidP="00DA10B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DA10B6" w:rsidRPr="00DA10B6" w:rsidRDefault="00DA10B6" w:rsidP="00DA10B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A10B6" w:rsidRPr="00DA10B6" w:rsidRDefault="00DA10B6" w:rsidP="00DA10B6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powyższy warunek za spełniony, jeżeli Wykonawca wykaże, że w okresie ostatnich trzech lat przed upływem terminu składania ofert, a jeżeli okres prowadzenia działalności jest krótszy - w tym okresie, wykonał, a w przypadku świadczeń okresowych lub ciągłych wykonuje należycie usługi polegające na: a. remoncie i modernizacji wyłączników/rozruszników kopalnianych, b. wykonaniu dokumentacji do modernizowanych wyłączników spełniającej wymagania przepisów. Wskazany warunek uznany zostanie na spełniony, jeśli: - ww. zakres prac (lit. </w:t>
      </w:r>
      <w:proofErr w:type="spellStart"/>
      <w:r w:rsidRPr="00DA10B6">
        <w:rPr>
          <w:rFonts w:ascii="Arial" w:eastAsia="Times New Roman" w:hAnsi="Arial" w:cs="Arial"/>
          <w:sz w:val="20"/>
          <w:szCs w:val="20"/>
          <w:lang w:eastAsia="pl-PL"/>
        </w:rPr>
        <w:t>a,b</w:t>
      </w:r>
      <w:proofErr w:type="spellEnd"/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,) został wykonany w 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ramach więcej niż 8 robót (wyłączników), oraz - wartość ww. zakresu prac (</w:t>
      </w:r>
      <w:proofErr w:type="spellStart"/>
      <w:r w:rsidRPr="00DA10B6">
        <w:rPr>
          <w:rFonts w:ascii="Arial" w:eastAsia="Times New Roman" w:hAnsi="Arial" w:cs="Arial"/>
          <w:sz w:val="20"/>
          <w:szCs w:val="20"/>
          <w:lang w:eastAsia="pl-PL"/>
        </w:rPr>
        <w:t>a,b</w:t>
      </w:r>
      <w:proofErr w:type="spellEnd"/>
      <w:r w:rsidRPr="00DA10B6">
        <w:rPr>
          <w:rFonts w:ascii="Arial" w:eastAsia="Times New Roman" w:hAnsi="Arial" w:cs="Arial"/>
          <w:sz w:val="20"/>
          <w:szCs w:val="20"/>
          <w:lang w:eastAsia="pl-PL"/>
        </w:rPr>
        <w:t>,) była nie mniejsza niż 100 000,00 PLN brutto</w:t>
      </w:r>
    </w:p>
    <w:p w:rsidR="00DA10B6" w:rsidRPr="00DA10B6" w:rsidRDefault="00DA10B6" w:rsidP="00DA10B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DA10B6" w:rsidRPr="00DA10B6" w:rsidRDefault="00DA10B6" w:rsidP="00DA10B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A10B6" w:rsidRPr="00DA10B6" w:rsidRDefault="00DA10B6" w:rsidP="00DA10B6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złożenia oświadczenia z art. 22 ust. 1 </w:t>
      </w:r>
      <w:proofErr w:type="spellStart"/>
      <w:r w:rsidRPr="00DA1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i jego weryfikacja zostanie przeprowadzona wg formuły: (spełnia)/(nie spełnia)</w:t>
      </w:r>
    </w:p>
    <w:p w:rsidR="00DA10B6" w:rsidRPr="00DA10B6" w:rsidRDefault="00DA10B6" w:rsidP="00DA10B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DA10B6" w:rsidRPr="00DA10B6" w:rsidRDefault="00DA10B6" w:rsidP="00DA10B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A10B6" w:rsidRPr="00DA10B6" w:rsidRDefault="00DA10B6" w:rsidP="00DA10B6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powyższy warunek za spełniony jeżeli wykonawca wykaże, że dysponuje osobami zdolnymi do wykonania zamówienia (które będą uczestniczyć w wykonywaniu zamówienia) tj.: 1. Nadsztygar urządzeń elektrycznych (min. 1 osoba): kwalifikacje zawodowe: kwalifikacje i uprawnienia osoby wyższego dozoru ruchu w specjalności elektrycznej w podziemnych zakładach górniczych - zatwierdzenie Okręgowego Urzędu Górniczego w randze wyższego dozoru ruchu o specjalności elektrycznej dla podziemnych zakładów górniczych Kierownik 2. Sztygar urządzeń elektrycznych (min. 1 osoba): kwalifikacje zawodowe: kwalifikacje i uprawnienia osoby średniego dozoru ruchu w specjalności elektrycznej w podziemnych zakładach górniczych - zatwierdzenie Okręgowego Urzędu Górniczego w randze średniego dozoru ruchu o specjalności elektrycznej dla podziemnych zakładów górniczych. 3. Elektromonterzy urządzeń elektrycznych (min. 2 osoby): kwalifikacje zawodowe: świadectwo kwalifikacyjne Grupy 1, wydane zgodnie z przepisami Rozporządzenia Ministra Gospodarki, Pracy i Polityki Społecznej z dnia 28 kwietnia 2003 r. w spawie szczegółowych zasad stwierdzania posiadania kwalifikacji przez osoby zajmujące się eksploatacją urządzeń, instalacji i sieci dla napięcia do 1 </w:t>
      </w:r>
      <w:proofErr w:type="spellStart"/>
      <w:r w:rsidRPr="00DA10B6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</w:p>
    <w:p w:rsidR="00DA10B6" w:rsidRPr="00DA10B6" w:rsidRDefault="00DA10B6" w:rsidP="00DA10B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DA10B6" w:rsidRPr="00DA10B6" w:rsidRDefault="00DA10B6" w:rsidP="00DA10B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A10B6" w:rsidRPr="00DA10B6" w:rsidRDefault="00DA10B6" w:rsidP="00DA10B6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Zamawiający uzna powyższy warunek za spełniony, jeżeli Wykonawca wykaże, że: posiada ubezpieczenie od odpowiedzialności cywilnej w zakresie prowadzonej działalności związanej z przedmiotem zamówienia na sumę nie mniejszą niż 80 000,00 PLN.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A10B6" w:rsidRPr="00DA10B6" w:rsidRDefault="00DA10B6" w:rsidP="00DA10B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A10B6" w:rsidRPr="00DA10B6" w:rsidRDefault="00DA10B6" w:rsidP="00DA10B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A10B6" w:rsidRPr="00DA10B6" w:rsidRDefault="00DA10B6" w:rsidP="00DA10B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A10B6" w:rsidRPr="00DA10B6" w:rsidRDefault="00DA10B6" w:rsidP="00DA10B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A10B6" w:rsidRPr="00DA10B6" w:rsidRDefault="00DA10B6" w:rsidP="00DA10B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DA10B6" w:rsidRPr="00DA10B6" w:rsidRDefault="00DA10B6" w:rsidP="00DA10B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A10B6" w:rsidRPr="00DA10B6" w:rsidRDefault="00DA10B6" w:rsidP="00DA10B6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A10B6" w:rsidRPr="00DA10B6" w:rsidRDefault="00DA10B6" w:rsidP="00DA10B6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A10B6" w:rsidRPr="00DA10B6" w:rsidRDefault="00DA10B6" w:rsidP="00DA10B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DA10B6" w:rsidRPr="00DA10B6" w:rsidRDefault="00DA10B6" w:rsidP="00DA10B6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1 - Cena - 90</w:t>
      </w:r>
    </w:p>
    <w:p w:rsidR="00DA10B6" w:rsidRPr="00DA10B6" w:rsidRDefault="00DA10B6" w:rsidP="00DA10B6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>2 - Termin realizacji zamówienia - 10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istotnych zmian postanowień zawartej umowy w stosunku do treści oferty, na podstawie której dokonano wyboru Wykonawcy, w zakresie: 1.1. zmiany terminów wykonania zamówienia, o których mowa we wzorze umowy, w następujących przypadkach: a) wystąpienie wydarzenia nieprzewidywalnego, pozostającego poza kontrolą stron niniejszej umowy, występujące po podpisaniu umowy, a powodujące niemożliwość wywiązania się z umowy w jej obecnym brzmieniu; b) konieczność wykonania zamówień dodatkowych, o których mowa w art. 67 ust. 1 pkt 5 </w:t>
      </w:r>
      <w:proofErr w:type="spellStart"/>
      <w:r w:rsidRPr="00DA1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, których wykonanie jest niezbędne dla prawidłowego wykonania oraz zakończenia podstawowego przedmiotu zamówienia wraz ze wszystkimi konsekwencjami 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występującymi w związku z przedłużeniem tego terminu; c) niezawinionych przez Wykonawcę opóźnień w uzyskaniu wymaganych pozwoleń, uzgodnień, decyzji lub opinii innych organów, niezbędnych do uzyskania koniecznych pozwoleń, </w:t>
      </w:r>
      <w:proofErr w:type="spellStart"/>
      <w:r w:rsidRPr="00DA10B6">
        <w:rPr>
          <w:rFonts w:ascii="Arial" w:eastAsia="Times New Roman" w:hAnsi="Arial" w:cs="Arial"/>
          <w:sz w:val="20"/>
          <w:szCs w:val="20"/>
          <w:lang w:eastAsia="pl-PL"/>
        </w:rPr>
        <w:t>dopuszczeń</w:t>
      </w:r>
      <w:proofErr w:type="spellEnd"/>
      <w:r w:rsidRPr="00DA10B6">
        <w:rPr>
          <w:rFonts w:ascii="Arial" w:eastAsia="Times New Roman" w:hAnsi="Arial" w:cs="Arial"/>
          <w:sz w:val="20"/>
          <w:szCs w:val="20"/>
          <w:lang w:eastAsia="pl-PL"/>
        </w:rPr>
        <w:t>, odbiorów; d) wystąpienie okoliczności, których Strony umowy nie były w stanie przewidzieć pomimo zachowania należytej staranności; 1.2. W pozostałym zakresie zmiany w umowie mogą dotyczyć następujących okoliczności: a) zmiana podwykonawców w tym podwykonawców na zasobach, których Wykonawca opierał się wykazując spełnianie warunków udziału w postępowaniu pod warunkiem, że nowy podwykonawca wykaże spełnianie warunków w zakresie nie mniejszym niż wymagane w SIWZ; b) wprowadzenie dodatkowego podwykonawcy pod warunkiem uzyskania zgody Zamawiającego i spełnienia warunków w zakresie nie mniejszym niż wymagane w SIWZ; c) zmiany przepisów prawa istotnych dla postanowień zawartej umowy; d) ograniczenia przedmiotu zamówienia, w szczególności w przypadku ograniczenia środków na realizacją zamówienia; e)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równoważnych; f) wprowadzenie dodatkowego personelu Wykonawcy lub podwykonawcy z przyczyn o obiektywnym charakterze, pod warunkiem spełnienia warunków w zakresie nie mniejszym niż wymagane w SIWZ; g) wprowadzenie przez Wykonawcę podwykonawcy pomimo deklaracji w ofercie wykonania zamówienia siłami własnymi; h) ustawowa zmiana stawki podatku VAT, której zastosowania nie będzie skutkowało zmianą wartości brutto umowy; i) ograniczenia przedmiotu zamówienia, w szczególności w przypadku kiedy Zamawiający nie mógł takiej sytuacji przewidzieć; j) zmian organizacyjnych: nazwy, adresu, numeru RIK, numeru NIP i REGON oraz osób reprezentujących Zamawiającego; k) sposobu fakturowania i realizowania płatności za wykonane usługi.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www. muzeumgornictwa.pl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 - ul. Jodłowa 59, 41-800 Zabrze Sekretariat pok. 102.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15.01.2015 godzina 10:00, miejsce: Muzeum Górnictwa Węglowego w Zabrzu - Dyrektor ul. Jodłowa 59, 41-800 Zabrze Sekretariat pok. 102.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 xml:space="preserve"> Termin wykonania zamówienia: Zakończenie wykonywania przedmiotu zamówienia nastąpi w terminie do 6 tygodni od daty podpisania umowy.</w:t>
      </w:r>
    </w:p>
    <w:p w:rsidR="00DA10B6" w:rsidRPr="00DA10B6" w:rsidRDefault="00DA10B6" w:rsidP="00DA10B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A1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A10B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A10B6" w:rsidRPr="00DA10B6" w:rsidRDefault="00DA10B6" w:rsidP="00DA10B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A74" w:rsidRDefault="00FB1A74">
      <w:bookmarkStart w:id="0" w:name="_GoBack"/>
      <w:bookmarkEnd w:id="0"/>
    </w:p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70A"/>
    <w:multiLevelType w:val="multilevel"/>
    <w:tmpl w:val="024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D0703"/>
    <w:multiLevelType w:val="multilevel"/>
    <w:tmpl w:val="3D14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74B52"/>
    <w:multiLevelType w:val="multilevel"/>
    <w:tmpl w:val="A02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F79D8"/>
    <w:multiLevelType w:val="multilevel"/>
    <w:tmpl w:val="0415001D"/>
    <w:styleLink w:val="Styl4"/>
    <w:lvl w:ilvl="0">
      <w:start w:val="13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EE5DDE"/>
    <w:multiLevelType w:val="multilevel"/>
    <w:tmpl w:val="9F4E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12E87"/>
    <w:multiLevelType w:val="multilevel"/>
    <w:tmpl w:val="7BE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84BE3"/>
    <w:multiLevelType w:val="multilevel"/>
    <w:tmpl w:val="2B1E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C174F"/>
    <w:multiLevelType w:val="multilevel"/>
    <w:tmpl w:val="AF6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15AE5"/>
    <w:multiLevelType w:val="multilevel"/>
    <w:tmpl w:val="A63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3B"/>
    <w:rsid w:val="003D115D"/>
    <w:rsid w:val="004E06D5"/>
    <w:rsid w:val="005F282E"/>
    <w:rsid w:val="0082143B"/>
    <w:rsid w:val="00995E7C"/>
    <w:rsid w:val="00DA10B6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687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11392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2015-01-07T10:51:00Z</dcterms:created>
  <dcterms:modified xsi:type="dcterms:W3CDTF">2015-01-07T10:51:00Z</dcterms:modified>
</cp:coreProperties>
</file>