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84" w:rsidRPr="00737884" w:rsidRDefault="00737884" w:rsidP="00737884">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a</w:t>
      </w:r>
      <w:bookmarkStart w:id="0" w:name="_GoBack"/>
      <w:bookmarkEnd w:id="0"/>
      <w:r w:rsidRPr="00737884">
        <w:rPr>
          <w:rFonts w:ascii="Tahoma" w:eastAsia="Times New Roman" w:hAnsi="Tahoma" w:cs="Tahoma"/>
          <w:color w:val="000000"/>
          <w:sz w:val="18"/>
          <w:szCs w:val="18"/>
          <w:lang w:eastAsia="pl-PL"/>
        </w:rPr>
        <w:t>dres strony internetowej, na której zamieszczona będzie specyfikacja istotnych warunków zamówienia (jeżeli dotyczy):</w:t>
      </w:r>
    </w:p>
    <w:p w:rsidR="00737884" w:rsidRPr="00737884" w:rsidRDefault="00737884" w:rsidP="00737884">
      <w:pPr>
        <w:spacing w:after="0" w:line="240" w:lineRule="auto"/>
        <w:rPr>
          <w:rFonts w:ascii="Times New Roman" w:eastAsia="Times New Roman" w:hAnsi="Times New Roman" w:cs="Times New Roman"/>
          <w:sz w:val="24"/>
          <w:szCs w:val="24"/>
          <w:lang w:eastAsia="pl-PL"/>
        </w:rPr>
      </w:pPr>
      <w:hyperlink r:id="rId4" w:tgtFrame="_blank" w:history="1">
        <w:r w:rsidRPr="00737884">
          <w:rPr>
            <w:rFonts w:ascii="Tahoma" w:eastAsia="Times New Roman" w:hAnsi="Tahoma" w:cs="Tahoma"/>
            <w:color w:val="000000"/>
            <w:sz w:val="18"/>
            <w:szCs w:val="18"/>
            <w:u w:val="single"/>
            <w:shd w:val="clear" w:color="auto" w:fill="FFFFFF"/>
            <w:lang w:eastAsia="pl-PL"/>
          </w:rPr>
          <w:t>http://www.muzeumgornictwa.pl</w:t>
        </w:r>
      </w:hyperlink>
    </w:p>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pict>
          <v:rect id="_x0000_i1025" style="width:0;height:1.5pt" o:hrstd="t" o:hrnoshade="t" o:hr="t" fillcolor="black" stroked="f"/>
        </w:pic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Ogłoszenie nr 2919 - 2017 z dnia 2017-01-05 r.</w:t>
      </w:r>
    </w:p>
    <w:p w:rsidR="00737884" w:rsidRPr="00737884" w:rsidRDefault="00737884" w:rsidP="00737884">
      <w:pPr>
        <w:shd w:val="clear" w:color="auto" w:fill="FFFFFF"/>
        <w:spacing w:after="0" w:line="450" w:lineRule="atLeast"/>
        <w:jc w:val="center"/>
        <w:rPr>
          <w:rFonts w:ascii="Tahoma" w:eastAsia="Times New Roman" w:hAnsi="Tahoma" w:cs="Tahoma"/>
          <w:b/>
          <w:bCs/>
          <w:color w:val="000000"/>
          <w:sz w:val="27"/>
          <w:szCs w:val="27"/>
          <w:lang w:eastAsia="pl-PL"/>
        </w:rPr>
      </w:pPr>
      <w:r w:rsidRPr="00737884">
        <w:rPr>
          <w:rFonts w:ascii="Tahoma" w:eastAsia="Times New Roman" w:hAnsi="Tahoma" w:cs="Tahoma"/>
          <w:b/>
          <w:bCs/>
          <w:color w:val="000000"/>
          <w:sz w:val="27"/>
          <w:szCs w:val="27"/>
          <w:lang w:eastAsia="pl-PL"/>
        </w:rPr>
        <w:t>Zabrze: Naprawa układu hamulcowego maszyny wyciągowej typu BB- 5000/560 zabudowanej w górniczym wyciągu szybowym szybu „Kolejowy” Zabytkowej Kopalni Węgla Kamiennego „Guido” w Muzeum Górnictwa Węglowego. ZP/01/MGW/2017 </w:t>
      </w:r>
      <w:r w:rsidRPr="00737884">
        <w:rPr>
          <w:rFonts w:ascii="Tahoma" w:eastAsia="Times New Roman" w:hAnsi="Tahoma" w:cs="Tahoma"/>
          <w:b/>
          <w:bCs/>
          <w:color w:val="000000"/>
          <w:sz w:val="27"/>
          <w:szCs w:val="27"/>
          <w:lang w:eastAsia="pl-PL"/>
        </w:rPr>
        <w:br/>
        <w:t>OGŁOSZENIE O ZAMÓWIENIU - Usługi</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Zamieszczanie ogłoszenia:</w:t>
      </w:r>
      <w:r w:rsidRPr="00737884">
        <w:rPr>
          <w:rFonts w:ascii="Tahoma" w:eastAsia="Times New Roman" w:hAnsi="Tahoma" w:cs="Tahoma"/>
          <w:color w:val="000000"/>
          <w:sz w:val="18"/>
          <w:szCs w:val="18"/>
          <w:lang w:eastAsia="pl-PL"/>
        </w:rPr>
        <w:t> obowiązkowe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Ogłoszenie dotyczy:</w:t>
      </w:r>
      <w:r w:rsidRPr="00737884">
        <w:rPr>
          <w:rFonts w:ascii="Tahoma" w:eastAsia="Times New Roman" w:hAnsi="Tahoma" w:cs="Tahoma"/>
          <w:color w:val="000000"/>
          <w:sz w:val="18"/>
          <w:szCs w:val="18"/>
          <w:lang w:eastAsia="pl-PL"/>
        </w:rPr>
        <w:t> zamówienia publicznego</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Zamówienie dotyczy projektu lub programu współfinansowanego ze środków Unii Europejskiej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Nazwa projektu lub programu</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nie mniejszy niż 30%, osób zatrudnionych przez zakłady pracy chronionej lub wykonawców albo ich jednostki (w %) </w:t>
      </w:r>
    </w:p>
    <w:p w:rsidR="00737884" w:rsidRPr="00737884" w:rsidRDefault="00737884" w:rsidP="00737884">
      <w:pPr>
        <w:shd w:val="clear" w:color="auto" w:fill="FFFFFF"/>
        <w:spacing w:after="0" w:line="450" w:lineRule="atLeast"/>
        <w:rPr>
          <w:rFonts w:ascii="Tahoma" w:eastAsia="Times New Roman" w:hAnsi="Tahoma" w:cs="Tahoma"/>
          <w:b/>
          <w:bCs/>
          <w:color w:val="000000"/>
          <w:sz w:val="20"/>
          <w:szCs w:val="20"/>
          <w:lang w:eastAsia="pl-PL"/>
        </w:rPr>
      </w:pPr>
      <w:r w:rsidRPr="00737884">
        <w:rPr>
          <w:rFonts w:ascii="Tahoma" w:eastAsia="Times New Roman" w:hAnsi="Tahoma" w:cs="Tahoma"/>
          <w:b/>
          <w:bCs/>
          <w:color w:val="000000"/>
          <w:sz w:val="20"/>
          <w:szCs w:val="20"/>
          <w:u w:val="single"/>
          <w:lang w:eastAsia="pl-PL"/>
        </w:rPr>
        <w:t>SEKCJA I: ZAMAWIAJĄCY</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Postępowanie przeprowadza centralny zamawiający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lastRenderedPageBreak/>
        <w:t>Informacje na temat podmiotu któremu zamawiający powierzył/powierzyli prowadzenie postępowania:</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Postępowanie jest przeprowadzane wspólnie przez zamawiających</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Informacje dodatkowe:</w:t>
      </w:r>
    </w:p>
    <w:p w:rsidR="00737884" w:rsidRPr="00737884" w:rsidRDefault="00737884" w:rsidP="00737884">
      <w:pPr>
        <w:shd w:val="clear" w:color="auto" w:fill="FFFFFF"/>
        <w:spacing w:after="24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 1) NAZWA I ADRES: </w:t>
      </w:r>
      <w:r w:rsidRPr="00737884">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737884">
        <w:rPr>
          <w:rFonts w:ascii="Tahoma" w:eastAsia="Times New Roman" w:hAnsi="Tahoma" w:cs="Tahoma"/>
          <w:color w:val="000000"/>
          <w:sz w:val="18"/>
          <w:szCs w:val="18"/>
          <w:lang w:eastAsia="pl-PL"/>
        </w:rPr>
        <w:br/>
        <w:t>Adres strony internetowej (URL): www.muzeumgornictwa.pl</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 2) RODZAJ ZAMAWIAJĄCEGO: </w:t>
      </w:r>
      <w:r w:rsidRPr="00737884">
        <w:rPr>
          <w:rFonts w:ascii="Tahoma" w:eastAsia="Times New Roman" w:hAnsi="Tahoma" w:cs="Tahoma"/>
          <w:color w:val="000000"/>
          <w:sz w:val="18"/>
          <w:szCs w:val="18"/>
          <w:lang w:eastAsia="pl-PL"/>
        </w:rPr>
        <w:t>Podmiot prawa publicznego</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I.3) WSPÓLNE UDZIELANIE ZAMÓWIENIA </w:t>
      </w:r>
      <w:r w:rsidRPr="00737884">
        <w:rPr>
          <w:rFonts w:ascii="Tahoma" w:eastAsia="Times New Roman" w:hAnsi="Tahoma" w:cs="Tahoma"/>
          <w:b/>
          <w:bCs/>
          <w:i/>
          <w:iCs/>
          <w:color w:val="000000"/>
          <w:sz w:val="18"/>
          <w:szCs w:val="18"/>
          <w:lang w:eastAsia="pl-PL"/>
        </w:rPr>
        <w:t>(jeżeli dotyczy)</w:t>
      </w:r>
      <w:r w:rsidRPr="00737884">
        <w:rPr>
          <w:rFonts w:ascii="Tahoma" w:eastAsia="Times New Roman" w:hAnsi="Tahoma" w:cs="Tahoma"/>
          <w:b/>
          <w:bCs/>
          <w:color w:val="000000"/>
          <w:sz w:val="18"/>
          <w:szCs w:val="18"/>
          <w:lang w:eastAsia="pl-PL"/>
        </w:rPr>
        <w:t>:</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I.4) KOMUNIKACJA: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Nieograniczony, pełny i bezpośredni dostęp do dokumentów z postępowania można uzyskać pod adresem (URL)</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lastRenderedPageBreak/>
        <w:t>tak </w:t>
      </w:r>
      <w:r w:rsidRPr="00737884">
        <w:rPr>
          <w:rFonts w:ascii="Tahoma" w:eastAsia="Times New Roman" w:hAnsi="Tahoma" w:cs="Tahoma"/>
          <w:color w:val="000000"/>
          <w:sz w:val="18"/>
          <w:szCs w:val="18"/>
          <w:lang w:eastAsia="pl-PL"/>
        </w:rPr>
        <w:br/>
        <w:t>www.muzeumgornictwa.pl</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Adres strony internetowej, na której zamieszczona będzie specyfikacja istotnych warunków zamówienia</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tak </w:t>
      </w:r>
      <w:r w:rsidRPr="00737884">
        <w:rPr>
          <w:rFonts w:ascii="Tahoma" w:eastAsia="Times New Roman" w:hAnsi="Tahoma" w:cs="Tahoma"/>
          <w:color w:val="000000"/>
          <w:sz w:val="18"/>
          <w:szCs w:val="18"/>
          <w:lang w:eastAsia="pl-PL"/>
        </w:rPr>
        <w:br/>
        <w:t>www.muzeumgornictwa.pl</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Dostęp do dokumentów z postępowania jest ograniczony - więcej informacji można uzyskać pod adresem</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Oferty lub wnioski o dopuszczenie do udziału w postępowaniu należy przesyłać:</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Elektronicznie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 </w:t>
      </w:r>
      <w:r w:rsidRPr="00737884">
        <w:rPr>
          <w:rFonts w:ascii="Tahoma" w:eastAsia="Times New Roman" w:hAnsi="Tahoma" w:cs="Tahoma"/>
          <w:color w:val="000000"/>
          <w:sz w:val="18"/>
          <w:szCs w:val="18"/>
          <w:lang w:eastAsia="pl-PL"/>
        </w:rPr>
        <w:br/>
        <w:t>adres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Dopuszczone jest przesłanie ofert lub wniosków o dopuszczenie do udziału w postępowaniu w inny sposób:</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Wymagane jest przesłanie ofert lub wniosków o dopuszczenie do udziału w postępowaniu w inny sposób:</w:t>
      </w:r>
      <w:r w:rsidRPr="00737884">
        <w:rPr>
          <w:rFonts w:ascii="Tahoma" w:eastAsia="Times New Roman" w:hAnsi="Tahoma" w:cs="Tahoma"/>
          <w:color w:val="000000"/>
          <w:sz w:val="18"/>
          <w:szCs w:val="18"/>
          <w:lang w:eastAsia="pl-PL"/>
        </w:rPr>
        <w:br/>
        <w:t>tak </w:t>
      </w:r>
      <w:r w:rsidRPr="00737884">
        <w:rPr>
          <w:rFonts w:ascii="Tahoma" w:eastAsia="Times New Roman" w:hAnsi="Tahoma" w:cs="Tahoma"/>
          <w:color w:val="000000"/>
          <w:sz w:val="18"/>
          <w:szCs w:val="18"/>
          <w:lang w:eastAsia="pl-PL"/>
        </w:rPr>
        <w:br/>
        <w:t>Inny sposób: </w:t>
      </w:r>
      <w:r w:rsidRPr="00737884">
        <w:rPr>
          <w:rFonts w:ascii="Tahoma" w:eastAsia="Times New Roman" w:hAnsi="Tahoma" w:cs="Tahoma"/>
          <w:color w:val="000000"/>
          <w:sz w:val="18"/>
          <w:szCs w:val="18"/>
          <w:lang w:eastAsia="pl-PL"/>
        </w:rPr>
        <w:br/>
        <w:t>za pośrednictwem operatora pocztowego, osobiście lub za pośrednictwem posłańca</w:t>
      </w:r>
      <w:r w:rsidRPr="00737884">
        <w:rPr>
          <w:rFonts w:ascii="Tahoma" w:eastAsia="Times New Roman" w:hAnsi="Tahoma" w:cs="Tahoma"/>
          <w:color w:val="000000"/>
          <w:sz w:val="18"/>
          <w:szCs w:val="18"/>
          <w:lang w:eastAsia="pl-PL"/>
        </w:rPr>
        <w:br/>
        <w:t>Adres: </w:t>
      </w:r>
      <w:r w:rsidRPr="00737884">
        <w:rPr>
          <w:rFonts w:ascii="Tahoma" w:eastAsia="Times New Roman" w:hAnsi="Tahoma" w:cs="Tahoma"/>
          <w:color w:val="000000"/>
          <w:sz w:val="18"/>
          <w:szCs w:val="18"/>
          <w:lang w:eastAsia="pl-PL"/>
        </w:rPr>
        <w:br/>
        <w:t>Muzeum Górnictwa Węglowego w Zabrzu, ul. Jodłowa 59, 41-800 Zabrze, sekretariat nr 1.02</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lastRenderedPageBreak/>
        <w:t>nie </w:t>
      </w:r>
      <w:r w:rsidRPr="00737884">
        <w:rPr>
          <w:rFonts w:ascii="Tahoma" w:eastAsia="Times New Roman" w:hAnsi="Tahoma" w:cs="Tahoma"/>
          <w:color w:val="000000"/>
          <w:sz w:val="18"/>
          <w:szCs w:val="18"/>
          <w:lang w:eastAsia="pl-PL"/>
        </w:rPr>
        <w:br/>
        <w:t>Nieograniczony, pełny, bezpośredni i bezpłatny dostęp do tych narzędzi można uzyskać pod adresem: (URL) </w:t>
      </w:r>
    </w:p>
    <w:p w:rsidR="00737884" w:rsidRPr="00737884" w:rsidRDefault="00737884" w:rsidP="00737884">
      <w:pPr>
        <w:shd w:val="clear" w:color="auto" w:fill="FFFFFF"/>
        <w:spacing w:after="0" w:line="450" w:lineRule="atLeast"/>
        <w:rPr>
          <w:rFonts w:ascii="Tahoma" w:eastAsia="Times New Roman" w:hAnsi="Tahoma" w:cs="Tahoma"/>
          <w:b/>
          <w:bCs/>
          <w:color w:val="000000"/>
          <w:sz w:val="20"/>
          <w:szCs w:val="20"/>
          <w:lang w:eastAsia="pl-PL"/>
        </w:rPr>
      </w:pPr>
      <w:r w:rsidRPr="00737884">
        <w:rPr>
          <w:rFonts w:ascii="Tahoma" w:eastAsia="Times New Roman" w:hAnsi="Tahoma" w:cs="Tahoma"/>
          <w:b/>
          <w:bCs/>
          <w:color w:val="000000"/>
          <w:sz w:val="20"/>
          <w:szCs w:val="20"/>
          <w:u w:val="single"/>
          <w:lang w:eastAsia="pl-PL"/>
        </w:rPr>
        <w:t>SEKCJA II: PRZEDMIOT ZAMÓWIENIA</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II.1) Nazwa nadana zamówieniu przez zamawiającego: </w:t>
      </w:r>
      <w:r w:rsidRPr="00737884">
        <w:rPr>
          <w:rFonts w:ascii="Tahoma" w:eastAsia="Times New Roman" w:hAnsi="Tahoma" w:cs="Tahoma"/>
          <w:color w:val="000000"/>
          <w:sz w:val="18"/>
          <w:szCs w:val="18"/>
          <w:lang w:eastAsia="pl-PL"/>
        </w:rPr>
        <w:t>Naprawa układu hamulcowego maszyny wyciągowej typu BB- 5000/560 zabudowanej w górniczym wyciągu szybowym szybu „Kolejowy” Zabytkowej Kopalni Węgla Kamiennego „Guido” w Muzeum Górnictwa Węglowego. ZP/01/MGW/2017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Numer referencyjny: </w:t>
      </w:r>
      <w:r w:rsidRPr="00737884">
        <w:rPr>
          <w:rFonts w:ascii="Tahoma" w:eastAsia="Times New Roman" w:hAnsi="Tahoma" w:cs="Tahoma"/>
          <w:color w:val="000000"/>
          <w:sz w:val="18"/>
          <w:szCs w:val="18"/>
          <w:lang w:eastAsia="pl-PL"/>
        </w:rPr>
        <w:t>ZP/01/MGW/2017</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Przed wszczęciem postępowania o udzielenie zamówienia przeprowadzono dialog techniczny </w:t>
      </w:r>
    </w:p>
    <w:p w:rsidR="00737884" w:rsidRPr="00737884" w:rsidRDefault="00737884" w:rsidP="00737884">
      <w:pPr>
        <w:shd w:val="clear" w:color="auto" w:fill="FFFFFF"/>
        <w:spacing w:after="0" w:line="450" w:lineRule="atLeast"/>
        <w:jc w:val="both"/>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II.2) Rodzaj zamówienia: </w:t>
      </w:r>
      <w:r w:rsidRPr="00737884">
        <w:rPr>
          <w:rFonts w:ascii="Tahoma" w:eastAsia="Times New Roman" w:hAnsi="Tahoma" w:cs="Tahoma"/>
          <w:color w:val="000000"/>
          <w:sz w:val="18"/>
          <w:szCs w:val="18"/>
          <w:lang w:eastAsia="pl-PL"/>
        </w:rPr>
        <w:t>usługi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II.3) Informacja o możliwości składania ofert częściowych</w:t>
      </w:r>
      <w:r w:rsidRPr="00737884">
        <w:rPr>
          <w:rFonts w:ascii="Tahoma" w:eastAsia="Times New Roman" w:hAnsi="Tahoma" w:cs="Tahoma"/>
          <w:color w:val="000000"/>
          <w:sz w:val="18"/>
          <w:szCs w:val="18"/>
          <w:lang w:eastAsia="pl-PL"/>
        </w:rPr>
        <w:br/>
        <w:t>Zamówienie podzielone jest na części: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II.4) Krótki opis przedmiotu zamówienia </w:t>
      </w:r>
      <w:r w:rsidRPr="00737884">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737884">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737884">
        <w:rPr>
          <w:rFonts w:ascii="Tahoma" w:eastAsia="Times New Roman" w:hAnsi="Tahoma" w:cs="Tahoma"/>
          <w:color w:val="000000"/>
          <w:sz w:val="18"/>
          <w:szCs w:val="18"/>
          <w:lang w:eastAsia="pl-PL"/>
        </w:rPr>
        <w:t xml:space="preserve">Przedmiotem zamówienia jest realizacja inwestycji pn. Naprawa układu hamulcowego maszyny wyciągowej typu BB- 5000/560 zabudowanej w górniczym wyciągu szybowym szybu „Kolejowy” Zabytkowej Kopalni Węgla Kamiennego „Guido” w Muzeum Górnictwa Węglowego. Przedmiotem zamówienia jest: Zakres inwestycji: Przedmiotem zamówienia jest naprawa układu hamulcowego maszyny wyciągowej typu BB- 5000/560 zabudowanej w górniczym wyciągu szybowym szybu „Kolejowy” Zabytkowej Kopalni Węgla Kamiennego „Guido” w Muzeum Górnictwa Węglowego. Naprawa układu hamulcowego maszyny wyciągowej polega na: a) wykonaniu remontu przegubów dźwigni hamulca bezpieczeństwa, b) wykonanie remontu przegubów dźwigni kątowej. Wszystkie czynności związane z demontażem, transportem, montażem oraz regulacją układu hamulcowego wykona Wykonawca. Wszystkie materiały zastosowane do wykonywanego zadania dostarczy Wykonawca. Przedmiot zamówienia musi być wykonany przy zachowaniu wszystkich przepisów regulujących przedmiotowe prace w tym Rozporządzenia Ministra Gospodarki z 28. 06. 2002 r. w sprawie bezpieczeństwa i higieny pracy, prowadzenia ruchu oraz </w:t>
      </w:r>
      <w:r w:rsidRPr="00737884">
        <w:rPr>
          <w:rFonts w:ascii="Tahoma" w:eastAsia="Times New Roman" w:hAnsi="Tahoma" w:cs="Tahoma"/>
          <w:color w:val="000000"/>
          <w:sz w:val="18"/>
          <w:szCs w:val="18"/>
          <w:lang w:eastAsia="pl-PL"/>
        </w:rPr>
        <w:lastRenderedPageBreak/>
        <w:t>specjalistycznego zabezpieczenia przeciwpożarowego w podziemnych zakładach górniczych (Dz. U. Nr 139, poz.1169 ze zm.).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II.5) Główny kod CPV: </w:t>
      </w:r>
      <w:r w:rsidRPr="00737884">
        <w:rPr>
          <w:rFonts w:ascii="Tahoma" w:eastAsia="Times New Roman" w:hAnsi="Tahoma" w:cs="Tahoma"/>
          <w:color w:val="000000"/>
          <w:sz w:val="18"/>
          <w:szCs w:val="18"/>
          <w:lang w:eastAsia="pl-PL"/>
        </w:rPr>
        <w:t>50530000-9</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II.6) Całkowita wartość zamówienia </w:t>
      </w:r>
      <w:r w:rsidRPr="00737884">
        <w:rPr>
          <w:rFonts w:ascii="Tahoma" w:eastAsia="Times New Roman" w:hAnsi="Tahoma" w:cs="Tahoma"/>
          <w:i/>
          <w:iCs/>
          <w:color w:val="000000"/>
          <w:sz w:val="18"/>
          <w:szCs w:val="18"/>
          <w:lang w:eastAsia="pl-PL"/>
        </w:rPr>
        <w:t>(jeżeli zamawiający podaje informacje o wartości zamówienia)</w:t>
      </w:r>
      <w:r w:rsidRPr="00737884">
        <w:rPr>
          <w:rFonts w:ascii="Tahoma" w:eastAsia="Times New Roman" w:hAnsi="Tahoma" w:cs="Tahoma"/>
          <w:color w:val="000000"/>
          <w:sz w:val="18"/>
          <w:szCs w:val="18"/>
          <w:lang w:eastAsia="pl-PL"/>
        </w:rPr>
        <w:t>: </w:t>
      </w:r>
      <w:r w:rsidRPr="00737884">
        <w:rPr>
          <w:rFonts w:ascii="Tahoma" w:eastAsia="Times New Roman" w:hAnsi="Tahoma" w:cs="Tahoma"/>
          <w:color w:val="000000"/>
          <w:sz w:val="18"/>
          <w:szCs w:val="18"/>
          <w:lang w:eastAsia="pl-PL"/>
        </w:rPr>
        <w:br/>
        <w:t>Wartość bez VAT: </w:t>
      </w:r>
      <w:r w:rsidRPr="00737884">
        <w:rPr>
          <w:rFonts w:ascii="Tahoma" w:eastAsia="Times New Roman" w:hAnsi="Tahoma" w:cs="Tahoma"/>
          <w:color w:val="000000"/>
          <w:sz w:val="18"/>
          <w:szCs w:val="18"/>
          <w:lang w:eastAsia="pl-PL"/>
        </w:rPr>
        <w:br/>
        <w:t>Waluta: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737884">
        <w:rPr>
          <w:rFonts w:ascii="Tahoma" w:eastAsia="Times New Roman" w:hAnsi="Tahoma" w:cs="Tahoma"/>
          <w:b/>
          <w:bCs/>
          <w:color w:val="000000"/>
          <w:sz w:val="18"/>
          <w:szCs w:val="18"/>
          <w:lang w:eastAsia="pl-PL"/>
        </w:rPr>
        <w:t>Pzp</w:t>
      </w:r>
      <w:proofErr w:type="spellEnd"/>
      <w:r w:rsidRPr="00737884">
        <w:rPr>
          <w:rFonts w:ascii="Tahoma" w:eastAsia="Times New Roman" w:hAnsi="Tahoma" w:cs="Tahoma"/>
          <w:b/>
          <w:bCs/>
          <w:color w:val="000000"/>
          <w:sz w:val="18"/>
          <w:szCs w:val="18"/>
          <w:lang w:eastAsia="pl-PL"/>
        </w:rPr>
        <w:t>: </w:t>
      </w:r>
      <w:r w:rsidRPr="00737884">
        <w:rPr>
          <w:rFonts w:ascii="Tahoma" w:eastAsia="Times New Roman" w:hAnsi="Tahoma" w:cs="Tahoma"/>
          <w:color w:val="000000"/>
          <w:sz w:val="18"/>
          <w:szCs w:val="18"/>
          <w:lang w:eastAsia="pl-PL"/>
        </w:rPr>
        <w:t>tak </w:t>
      </w:r>
      <w:r w:rsidRPr="00737884">
        <w:rPr>
          <w:rFonts w:ascii="Tahoma" w:eastAsia="Times New Roman" w:hAnsi="Tahoma" w:cs="Tahoma"/>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Zamawiający przewiduje udzielanie zamówień o których mowa w art. 67 ust.1 pkt 6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do wysokości 50 % zamówienia podstawowego. Zamawiający przewiduje udzielenia zamówienia w obszarze dotyczącym powtórzenia podobnych usług w zakresie opisanym w przedmiocie zamówienia </w:t>
      </w:r>
      <w:proofErr w:type="spellStart"/>
      <w:r w:rsidRPr="00737884">
        <w:rPr>
          <w:rFonts w:ascii="Tahoma" w:eastAsia="Times New Roman" w:hAnsi="Tahoma" w:cs="Tahoma"/>
          <w:color w:val="000000"/>
          <w:sz w:val="18"/>
          <w:szCs w:val="18"/>
          <w:lang w:eastAsia="pl-PL"/>
        </w:rPr>
        <w:t>tj</w:t>
      </w:r>
      <w:proofErr w:type="spellEnd"/>
      <w:r w:rsidRPr="00737884">
        <w:rPr>
          <w:rFonts w:ascii="Tahoma" w:eastAsia="Times New Roman" w:hAnsi="Tahoma" w:cs="Tahoma"/>
          <w:color w:val="000000"/>
          <w:sz w:val="18"/>
          <w:szCs w:val="18"/>
          <w:lang w:eastAsia="pl-PL"/>
        </w:rPr>
        <w:t xml:space="preserve"> w szczególności: a) opracowanie technologii naprawy układu hamulcowego, b) wykonanie dokumentacji technicznej oraz uzyskanie pozytywnej opinii jednostki atestacyjnej w zakresie zastosowanych rozwiązań technicznych, c) wykonanie remontu przegubów dźwigni hamulca bezpieczeństwa, d) wykonanie remontu przegubów dźwigni kątowej, e) badanie maszyny wyciągowej w aspekcie wykonanej naprawy układu hamulcowego przez uprawnionego rzeczoznawcę. Procedura udzielania zamówienia może zostać wszczęta na podstawie zatwierdzonego przez Zamawiającego protokołu konieczność opisującego zakres usług i uzasadnienie potrzeby ich wykonania oraz po zabezpieczeniu odpowiednich środków finansowych.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data zakończenia: 14/04/2017</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II.9) Informacje dodatkowe: </w:t>
      </w:r>
      <w:r w:rsidRPr="00737884">
        <w:rPr>
          <w:rFonts w:ascii="Tahoma" w:eastAsia="Times New Roman" w:hAnsi="Tahoma" w:cs="Tahoma"/>
          <w:color w:val="000000"/>
          <w:sz w:val="18"/>
          <w:szCs w:val="18"/>
          <w:lang w:eastAsia="pl-PL"/>
        </w:rPr>
        <w:t xml:space="preserve">Załącznik nr 3 - Porozumienie techniczne Zabrze, dnia ……………..…...2016 r. UZGODNIENIA SZCZEGÓŁOWYCH WARUNKÓW WSPÓŁPRACY POMIĘDZY STRONAMI zawarte pomiędzy </w:t>
      </w:r>
      <w:r w:rsidRPr="00737884">
        <w:rPr>
          <w:rFonts w:ascii="Tahoma" w:eastAsia="Times New Roman" w:hAnsi="Tahoma" w:cs="Tahoma"/>
          <w:color w:val="000000"/>
          <w:sz w:val="18"/>
          <w:szCs w:val="18"/>
          <w:lang w:eastAsia="pl-PL"/>
        </w:rPr>
        <w:lastRenderedPageBreak/>
        <w:t xml:space="preserve">Zamawiającym a Wykonawcą do umowy Nr ………………/201…/na zadanie pn.: Naprawa układu hamulcowego maszyny wyciągowej typu BB- 5000/560 zabudowanej w górniczym wyciągu szybowym szybu „Kolejowy” Zabytkowej Kopalni Węgla Kamiennego „Guido” w Muzeum Górnictwa Węglowego w Zabrzu. § 1 Przedmiot porozumienia 1. Przedmiotem niniejszego porozumienia jest określenie przez Zamawiającego szczegółowych zasad technicznych świadczenia usługi na zadanie „ Naprawa układu hamulcowego maszyny wyciągowej typu BB- 5000/560 zabudowanej w górniczym wyciągu szybowym szybu „Kolejowy” Zabytkowej Kopalni Węgla Kamiennego „Guido” w Muzeum Górnictwa Węglowego w Zabrzu.” 2. Porozumienie obowiązuje przy wszystkich pracach wg poniższego zakresu na terenie ZKWK „Guido” i reguluje obowiązki stron w zakresie kierownictwa, dozoru, bezpieczeństwa, porządku i organizacji wykonywania prac. 3. Szczegółowy opis przedmiotu zamówienia zawiera Specyfikacja Istotnych Warunków Zamówienia oraz oferta Wykonawcy. § 2 Postanowienia ogólne 1.Osobą odpowiedzialną ze strony Zamawiającego za kierownictwo i dozór nad prowadzonymi przez Wykonawcę pracami jest Kierownik Ruchu Zakładu (KRZ), który pełni kierownictwo i dozór poprzez służby zakładu górniczego. 2. Wykonawca jest zobowiązany do zachowania struktury organizacyjno-osobowej uzgodnionej z Zamawiającym, w tym zapewnienia odpowiedniej ilości osób do nadzoru prowadzonych prac oraz pracowników posiadających wymagane kwalifikacje. 3. Każdorazowo przed rozpoczęciem prac , jednocześnie przez pracowników Wykonawcy i Zamawiającego zostaną ustalone zasady współpracy. 4. Pracownicy Wykonawcy, w zakresie przepisów PG i G (Prawa geologicznego i górniczego), są zobowiązani do bezwzględnego podporządkowania się decyzjom KRZ. § 3 Obowiązki Wykonawcy 1. Wykonawca ponosi pełną odpowiedzialność za bezpieczeństwo pracowników zatrudnionych do realizacji przedmiotu zamówienia. 2. Wykonawca ponosi pełną odpowiedzialność za wszystkie urządzenia powierzone do wykonania przedmiotu zamówienia. Uszkodzenia urządzeń i instalacji wynikające z nieprawidłowego użytkowania Wykonawca usuwa na swój koszt. 3. Wykonawca zapewni sprzęt oraz narzędzia wraz z transportem, niezbędne do poprawnego wykonania przedmiotu zamówienia. 4. Wykonawca zapewni, by prace prowadzone na terenie kopalni były obłożone przez pracowników posiadających odpowiednie kwalifikacje stwierdzone w trybie art. 72 Ustawy Prawo geologiczne i górnicze oraz rozporządzeń wykonawczych (szczegółowe wymagania dotyczące uprawnień vide SIWZ). Pracownicy zatrudnieni na stanowiskach, dla których są wymagane badania psychotechniczne i aktualne orzeczenia lekarskie – zgodnie z wymogami przepisów dla danych stanowisk pracy – muszą je posiadać. 5. Wykonawca zobowiązany jest do wyposażenia swoich pracowników w odzież roboczą i w sprzęt ochronny spełniający wymogi aktualnie obowiązujących przepisów. 6. Pracownicy Wykonawcy będą informowali osoby dozoru Zamawiającego o każdym zauważonym zagrożeniu i związanym z nim ryzykiem. Osoba dozoru Zamawiającego ustali sposób jego likwidacji a prace zostaną wstrzymane do czasu usunięcia zagrożenia. § 4 Obowiązki Zamawiającego 1. Zamawiający udostępni Wykonawcy do wykonania prac </w:t>
      </w:r>
      <w:r w:rsidRPr="00737884">
        <w:rPr>
          <w:rFonts w:ascii="Tahoma" w:eastAsia="Times New Roman" w:hAnsi="Tahoma" w:cs="Tahoma"/>
          <w:color w:val="000000"/>
          <w:sz w:val="18"/>
          <w:szCs w:val="18"/>
          <w:lang w:eastAsia="pl-PL"/>
        </w:rPr>
        <w:lastRenderedPageBreak/>
        <w:t xml:space="preserve">dokumentację przynależną do urządzeń. 2. Zamawiający zapewni obsługę teletechniczną i elektryczną dla zapewnienia realizacji przedmiotu umowy. 3. Przed przystąpieniem do wykonywania zadania, osoba dozoru Zamawiającego omówi i ustali z pracownikami Wykonawcy zakres prac. 4. Zamawiający zobowiązany jest do zaznajomienia pracowników Wykonawcy z rejonem wykonywania prac, drogami ewakuacyjnymi, rozmieszczeniem sprzętu </w:t>
      </w:r>
      <w:proofErr w:type="spellStart"/>
      <w:r w:rsidRPr="00737884">
        <w:rPr>
          <w:rFonts w:ascii="Tahoma" w:eastAsia="Times New Roman" w:hAnsi="Tahoma" w:cs="Tahoma"/>
          <w:color w:val="000000"/>
          <w:sz w:val="18"/>
          <w:szCs w:val="18"/>
          <w:lang w:eastAsia="pl-PL"/>
        </w:rPr>
        <w:t>p.poż</w:t>
      </w:r>
      <w:proofErr w:type="spellEnd"/>
      <w:r w:rsidRPr="00737884">
        <w:rPr>
          <w:rFonts w:ascii="Tahoma" w:eastAsia="Times New Roman" w:hAnsi="Tahoma" w:cs="Tahoma"/>
          <w:color w:val="000000"/>
          <w:sz w:val="18"/>
          <w:szCs w:val="18"/>
          <w:lang w:eastAsia="pl-PL"/>
        </w:rPr>
        <w:t xml:space="preserve">., a także z zasadami i warunkami dostarczania urządzeń i sprzętu. 1. 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oddziałowej Książce Szkoleń. § 5 Dodatkowe warunki wykonania przedmiotu umowy 1. W przypadku uszkodzenia sprzętu, lub instalacji będących własnością Zamawiającego z przyczyn zależnych od Wykonawcy, koszty ich naprawy i skutków awarii ponosi Wykonawca. 2. Nadzór nad robotami będącymi przedmiotem zamówienia ze strony Zamawiającego prowadzić będzie osoba dozoru wyższego ruchu energomechanicznego. 3. Zamawiający nieodpłatnie zapewni Wykonawcy: - obsługę elektryczną, - przeszkolenie pracowników Wykonawcy w zakresie obowiązujących w ZKWK Guido przepisów bezpieczeństwa i higieny pracy, prowadzenia ruchu i bezpieczeństwa pożarowego, występujących zagrożeń, porządku i dyscypliny pracy, znajomości rejonu prac, procedury zgłaszania wypadków i zagrożeń, - możliwość korzystania z łaźni i lampowni. § 6 Obowiązki i prawa Wykonawcy wynikające z Prawa Geologicznego i Górniczego 1.Wykonawca zobowiązany jest do zachowania struktury organizacyjnej i składu osobowego uzgodnionego z Zamawiającym. 1.1.Wykonawca dostarczy wycinkowy schemat struktury organizacyjno-osobowej Wykonawcy, który stanowić będzie załącznik do niniejszego porozumienia. 1.2. Wykonawca dostarczy imienny wykaz osób kierownictwa i dozoru ruchu Wykonawcy z określeniem funkcji i kwalifikacji, który stanowić będzie załącznik do niniejszego porozumienia. Wykonawca jest zobowiązany do posiadania wszystkich świadectw kwalifikacyjnych osób wykonujących przedmiot zamówienia, których kopie przedstawi Zamawiającemu. 1.3. Wykonawca dostarczy imienny wykaz pracowników wraz z ich kwalifikacjami - załącznik do niniejszego porozumienia. 2. Pracownicy Wykonawcy podlegają na terenie ZKWK „Guido” Kierownikowi Działu Energomechanicznego oraz Kierownikowi Ruchu Zakładu w zakresie Prawa geologicznego i górniczego, przepisów branżowych i innych przepisów obowiązujących u Zamawiającego. Pozostałe uprawnienia zachowuje Wykonawca. 3. Ponadto Wykonawca zobowiązany jest do: a) przestrzegania ogólnie obowiązujących przepisów bezpieczeństwa i higieny pracy oraz przepisów wydanych na podstawie prawa geologicznego i górniczego, b) wykonywania zleconych prac zgodnie z Dokumentem Bezpieczeństwa </w:t>
      </w:r>
      <w:r w:rsidRPr="00737884">
        <w:rPr>
          <w:rFonts w:ascii="Tahoma" w:eastAsia="Times New Roman" w:hAnsi="Tahoma" w:cs="Tahoma"/>
          <w:color w:val="000000"/>
          <w:sz w:val="18"/>
          <w:szCs w:val="18"/>
          <w:lang w:eastAsia="pl-PL"/>
        </w:rPr>
        <w:lastRenderedPageBreak/>
        <w:t xml:space="preserve">Zamawiającego, regulaminami, instrukcjami i technologiami, d) przeprowadzenia oceny ryzyka zawodowego występującego przy wykonywanych pracach w ZKWK „Guido”, a także stosowanie niezbędnych środków profilaktycznych w celu zapobiegania ryzyku zawodowemu. Przeprowadzona ocena ryzyka zawodowego powinna zostać udokumentowana w postaci karty oceny ryzyka zawodowego, sporządzonej przez Wykonawcę we współpracy z właściwym pracownikiem Działu BHP i Szkolenia Zamawiającego. Osoby nadzorujące prace, jak i pracownicy Zamawiającego i Wykonawcy zobowiązani są do wzajemnego przekazywania informacji dotyczących zagrożeń i ryzyka zawodowego. Za sporządzenie, aktualizowanie, zapoznanie pracowników Wykonawcy i przechowywanie karty oceny ryzyka zawodowego wraz z podpisami zapoznanych osób odpowiada Wykonawca, e) posiadania (zgodnie z wymogami określonymi w SIWZ) umowy ubezpieczenia od odpowiedzialności cywilnej. Za szkody niezawinione przez Zamawiającego powstałe w wyniku wypadku przy pracy lub w skutek schorzeń związanych z warunkami pracy odpowiada Wykonawca w stosunku do osób którymi posługuje się przy wykonywaniu zamówienia, f) zatrudniania pracowników, którzy posiadają aktualne szkolenia w zakresie bezpieczeństwa i higieny pracy tj. szkolenie wstępne składające się z szkolenia wstępnego ogólnego („instruktaż ogólny”) i szkolenia wstępnego na stanowiskach pracy („instruktaż stanowiskowy”), szkolenia okresowego, co potwierdzone zostanie wpisem do książki instruktaży i pouczeń, g) zdeponowanie na terenie kopalni stosownych dokumentów potwierdzających wymagane kwalifikacje szkolenia, badania oraz udostępnienie ich na każde żądanie upoważnionej przez Zamawiającego osobie, h) zatrudniania pracowników posiadających aktualne badania lekarskie dopuszczające do wykonywania prac zleconych przez Zamawiającego, i) wyposażenia pracowników w odzież roboczą oraz środki ochrony osobistej spełniające wymogi aktualnie obowiązujących przepisów, będące dopuszczone do pracy w wyrobiskach podziemnych, j) w razie zaistnienia wypadku przy pracach służba BHP Wykonawcy zobowiązana jest do ustalenia przyczyn i okoliczności wypadku, przeanalizowania oceny ryzyka zawodowego oraz sporządzenia wymaganej dokumentacji powypadkowej. Protokół powypadkowy wraz z aktualną karta oceny ryzyka zawodowego przed zatwierdzeniem przez Wykonawcę należy przedłożyć służbie BHP Zamawiającego. 4. Do czasu przejęcia dochodzenia wypadku, któremu uległ pracownik Wykonawcy przez służby BHP Wykonawcy, Zamawiający jest zobowiązany: a) niezwłocznie zapewnić zorganizowanie pierwszej pomocy dla poszkodowanego, b) zabezpieczyć miejsce wypadku, gdy wypadek miał miejsce poza rejonem, za który jest odpowiedzialny Wykonawca, c) udostępnić niezbędnych informacji i materiałów służbie BHP Wykonawcy. 5. Wykonawca odpowiada w pełnym zakresie za szkody niezawinione przez Zamawiającego powstałe w wyniku wypadku przy pracy i wskutek schorzeń związanych z warunkami pracy w stosunku do osób którymi posługuje się przy wykonywaniu zamówienia. Strony wyłączają w tym zakresie odpowiedzialność Zamawiającego wynikającą z art. 146 Prawa Geologicznego i Górniczego. § 7 Obowiązki i prawa Zamawiającego Zamawiający zobowiązany jest </w:t>
      </w:r>
      <w:r w:rsidRPr="00737884">
        <w:rPr>
          <w:rFonts w:ascii="Tahoma" w:eastAsia="Times New Roman" w:hAnsi="Tahoma" w:cs="Tahoma"/>
          <w:color w:val="000000"/>
          <w:sz w:val="18"/>
          <w:szCs w:val="18"/>
          <w:lang w:eastAsia="pl-PL"/>
        </w:rPr>
        <w:lastRenderedPageBreak/>
        <w:t>do: 1. Przekazywania Wykonawcy informacji o rodzaju i skali zagrożeń naturalnych oraz czynników szkodliwych i uciążliwych występujących na stanowiskach pracy Wykonawcy, na podstawie przeprowadzonych zgodnie z przepisami badań i pomiarów. 2. Udostępnienia Wykonawcy analiz w związku z ryzykiem na stanowiskach pracy, na których zatrudnieni są pracownicy Wykonawcy. 3. Udostępnienia Wykonawcy analiz i ocen ryzyka zawodowego pracowników własnych kopalni na stanowiskach pracy danego działu, które ze względu na występujące zagrożenia, wykonywane czynności, bądź rodzaj pracy zachowują podobieństwo do stanowisk pracy Wykonawcy. 4. Udostępnienia Wykonawcy Dokumentu Bezpieczeństwa w części obejmującej zakres czynności Wykonawcy. 5. Przeszkolenia pracowników Wykonawcy w zakresie obowiązujących w ZKWK „Guido” przepisów bezpieczeństwa i higieny pracy, prowadzenia ruchu oraz bezpieczeństwa pożarowego, występujących zagrożeń, porządku i dyscypliny pracy, zasad łączności i alarmowania, znajomości rejonu prac, zgłaszania wypadków i zagrożeń. 6. W przypadku stwierdzenia u pracownika Wykonawcy braku kwalifikacji, naruszenia przez niego postanowień przepisów lub nieprzestrzegania Regulaminu pracy obowiązującego u Zamawiającego, niezwłocznie odsunąć pracownika od wykonywanych czynności i oddać go do dyspozycji Wykonawcy. 7. Zapewnienia połączenia telefonicznego oraz sygnalizacji alarmowej i ostrzegawczej dla poszczególnych punktów pracy Wykonawcy zgodnie z obowiązującymi przepisami. 8. Zamawiający umożliwi korzystanie z łaźni gościnnej i pozostałych usług wymienionych w § 5 pkt.3 . § 8 Współdziałanie w zakresie przestrzegania przepisów prawa 1. Bieżącą kontrolę realizacji postanowień umowy zawartej z Wykonawcą z zakresie dotyczącym przestrzegania przepisów Prawa Górniczego i Geologicznego prowadzą kierownicy właściwych działów ruchu kopalni lub upoważnione przez niego osoby dozoru. 2. Zamawiający wyznacza osobę do nadzorowania realizacji przedmiotu zamówienia. Powyższe nie zwalnia Wykonawcy z obowiązku zapewnienia bezpieczeństwa i higieny pracy swoim pracownikom (art. 208 § 1 i § 2 Kodeksu Pracy). 3. Do nadzorowania realizacji przedmiotu umowy Zamawiający wyznacza ……………………….………, który jest jednocześnie osobą upoważnioną i odpowiedzialną za prawidłową realizację zamówienia. 4. Wykonawca wyznacza do nadzorowania realizacji przedmiotu umowy: ……………..…………..…………, tel. (032) ………………. § 9 Zmiany zapisów porozumienia Wszelkie zmiany niniejszego porozumienia wymagają aneksu w formie pisemnej pod rygorem nieważności. § 10 Regulacje końcowe 1. W sprawach nie uregulowanych porozumieniem mają zastosowanie przepisy Kodeksu Cywilnego oraz Prawa Geologicznego i Górniczego. 2. Sądem dla rozstrzygania ewentualnych sporów na tle niniejszej umowy jest sąd właściwy dla siedziby Zamawiającego. 3. Niniejsze porozumienie sporządzono w dwóch jednobrzmiących egzemplarzach, po jednym dla każdej ze Stron. 4. Niniejsze porozumienie stanowi załącznik do umowy w sprawie realizacji zamówienia publicznego. ZAMAWIAJĄCY WYKONAWCA</w:t>
      </w:r>
    </w:p>
    <w:p w:rsidR="00737884" w:rsidRPr="00737884" w:rsidRDefault="00737884" w:rsidP="00737884">
      <w:pPr>
        <w:shd w:val="clear" w:color="auto" w:fill="FFFFFF"/>
        <w:spacing w:after="0" w:line="450" w:lineRule="atLeast"/>
        <w:rPr>
          <w:rFonts w:ascii="Tahoma" w:eastAsia="Times New Roman" w:hAnsi="Tahoma" w:cs="Tahoma"/>
          <w:b/>
          <w:bCs/>
          <w:color w:val="000000"/>
          <w:sz w:val="20"/>
          <w:szCs w:val="20"/>
          <w:lang w:eastAsia="pl-PL"/>
        </w:rPr>
      </w:pPr>
      <w:r w:rsidRPr="00737884">
        <w:rPr>
          <w:rFonts w:ascii="Tahoma" w:eastAsia="Times New Roman" w:hAnsi="Tahoma" w:cs="Tahoma"/>
          <w:b/>
          <w:bCs/>
          <w:color w:val="000000"/>
          <w:sz w:val="20"/>
          <w:szCs w:val="20"/>
          <w:u w:val="single"/>
          <w:lang w:eastAsia="pl-PL"/>
        </w:rPr>
        <w:lastRenderedPageBreak/>
        <w:t>SEKCJA III: INFORMACJE O CHARAKTERZE PRAWNYM, EKONOMICZNYM, FINANSOWYM I TECHNICZNYM</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III.1) WARUNKI UDZIAŁU W POSTĘPOWANIU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737884">
        <w:rPr>
          <w:rFonts w:ascii="Tahoma" w:eastAsia="Times New Roman" w:hAnsi="Tahoma" w:cs="Tahoma"/>
          <w:color w:val="000000"/>
          <w:sz w:val="18"/>
          <w:szCs w:val="18"/>
          <w:lang w:eastAsia="pl-PL"/>
        </w:rPr>
        <w:br/>
        <w:t>Określenie warunków: Zamawiający nie określa warunków w tym zakresie.</w:t>
      </w:r>
      <w:r w:rsidRPr="00737884">
        <w:rPr>
          <w:rFonts w:ascii="Tahoma" w:eastAsia="Times New Roman" w:hAnsi="Tahoma" w:cs="Tahoma"/>
          <w:color w:val="000000"/>
          <w:sz w:val="18"/>
          <w:szCs w:val="18"/>
          <w:lang w:eastAsia="pl-PL"/>
        </w:rPr>
        <w:br/>
        <w:t>Informacje dodatkowe Zamawiający nie określił warunków udziału w postępowaniu w powyższym zakresie tym samym nie żąda złożenia dokumentu.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III.1.2) Sytuacja finansowa lub ekonomiczna </w:t>
      </w:r>
      <w:r w:rsidRPr="00737884">
        <w:rPr>
          <w:rFonts w:ascii="Tahoma" w:eastAsia="Times New Roman" w:hAnsi="Tahoma" w:cs="Tahoma"/>
          <w:color w:val="000000"/>
          <w:sz w:val="18"/>
          <w:szCs w:val="18"/>
          <w:lang w:eastAsia="pl-PL"/>
        </w:rPr>
        <w:br/>
        <w:t>Określenie warunków: Zamawiający nie określa warunków w tym zakresie.</w:t>
      </w:r>
      <w:r w:rsidRPr="00737884">
        <w:rPr>
          <w:rFonts w:ascii="Tahoma" w:eastAsia="Times New Roman" w:hAnsi="Tahoma" w:cs="Tahoma"/>
          <w:color w:val="000000"/>
          <w:sz w:val="18"/>
          <w:szCs w:val="18"/>
          <w:lang w:eastAsia="pl-PL"/>
        </w:rPr>
        <w:br/>
        <w:t>Informacje dodatkowe Zamawiający nie określił warunków udziału w postępowaniu w powyższym zakresie tym samym nie żąda złożenia dokumentu.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III.1.3) Zdolność techniczna lub zawodowa </w:t>
      </w:r>
      <w:r w:rsidRPr="00737884">
        <w:rPr>
          <w:rFonts w:ascii="Tahoma" w:eastAsia="Times New Roman" w:hAnsi="Tahoma" w:cs="Tahoma"/>
          <w:color w:val="000000"/>
          <w:sz w:val="18"/>
          <w:szCs w:val="18"/>
          <w:lang w:eastAsia="pl-PL"/>
        </w:rPr>
        <w:br/>
        <w:t>Określenie warunków: 1) minimalne warunki dotyczące doświadczenia: Wykonawca spełni warunek jeżeli wykaże, że wykonał należycie w okresie ostatnich trzech lat przed upływem terminu składania ofert, a jeżeli okres prowadzenia działalności jest krótszy – w tym okresie: A) usługi związane z naprawą układów hamulcowych maszyn wyciągowych górniczych wyciągów szybowych o łącznej wartości 100 000 zł brutto. Zamawiający dopuszcza możliwość łączenia usług z nie więcej niż 3 kontraktów. 2) minimalne warunki dotyczące osób skierowanych przez wykonawcę do realizacji zamówienia: Wykonawca spełni warunek jeżeli wykaże, że osoby skierowane przez wykonawcę do realizacji zamówienia posiadają: A) osoba z uprawnieniami rzeczoznawcy do spraw ruchu zakładu górniczego w grupie I- maszyny wyciągowe część mechaniczna. </w:t>
      </w:r>
      <w:r w:rsidRPr="00737884">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37884">
        <w:rPr>
          <w:rFonts w:ascii="Tahoma" w:eastAsia="Times New Roman" w:hAnsi="Tahoma" w:cs="Tahoma"/>
          <w:color w:val="000000"/>
          <w:sz w:val="18"/>
          <w:szCs w:val="18"/>
          <w:lang w:eastAsia="pl-PL"/>
        </w:rPr>
        <w:br/>
        <w:t xml:space="preserve">Informacje dodatkowe: I. 1) Zamawiający uzna powyższy warunek również za spełniony jeżeli Wykonawca dysponować będzie osobami posiadającymi kwalifikacje równoważne oraz wydane w oparciu o wcześniej obowiązujące przepisy. 2) Jeżeli zakres usług przedstawionych w dokumencie złożonym na potwierdzenie, że usługi zostały wykonane lub są wykonywane należycie jest szerszy od powyżej określonego przez Zamawiającego należy w wykazie usług podać wartość usług potwierdzających spełnienie warunku udziału w postępowaniu. 3) Jeżeli w dokumentach składanych w celu potwierdzenia spełniania warunków udziału w postępowaniu, kwoty będą wyrażone w walucie obcej, kwoty te zostaną przeliczone na PLN wg średniego kursu PLN w stosunku do </w:t>
      </w:r>
      <w:r w:rsidRPr="00737884">
        <w:rPr>
          <w:rFonts w:ascii="Tahoma" w:eastAsia="Times New Roman" w:hAnsi="Tahoma" w:cs="Tahoma"/>
          <w:color w:val="000000"/>
          <w:sz w:val="18"/>
          <w:szCs w:val="18"/>
          <w:lang w:eastAsia="pl-PL"/>
        </w:rPr>
        <w:lastRenderedPageBreak/>
        <w:t xml:space="preserve">walut obcych ogłaszanego przez Narodowy Bank Polski (Tabela A kursów średnich walut obcych) w dniu zamieszczenia ogłoszenia w Biuletynie Zamówień Publicznych.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II.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4. W odniesieniu do warunków dotyczących wykształcenia, kwalifikacji zawodowych lub doświadczenia, wykonawcy mogą polegać na zdolnościach innych podmiotów, jeśli podmioty te zrealizują roboty budowlane lub usługi, do realizacji których te zdolności są wymagane.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 SIWZ,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SIWZ. 7. W celu oceny, czy wykonawca polegając na zdolnościach lub sytuacji innych podmiotów na zasadach określonych w art. 22a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w:t>
      </w:r>
      <w:r w:rsidRPr="00737884">
        <w:rPr>
          <w:rFonts w:ascii="Tahoma" w:eastAsia="Times New Roman" w:hAnsi="Tahoma" w:cs="Tahoma"/>
          <w:color w:val="000000"/>
          <w:sz w:val="18"/>
          <w:szCs w:val="18"/>
          <w:lang w:eastAsia="pl-PL"/>
        </w:rPr>
        <w:lastRenderedPageBreak/>
        <w:t>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III. Zamawiający oceni spełnienie przez Wykonawcę warunków udziału w postępowaniu stwierdzeniem: (spełnia) lub (nie spełnia), w oparciu o wymagane oświadczenia, dokumenty i zawarte w nich informacje.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III.2) PODSTAWY WYKLUCZENIA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 xml:space="preserve">III.2.1) Podstawy wykluczenia określone w art. 24 ust. 1 ustawy </w:t>
      </w:r>
      <w:proofErr w:type="spellStart"/>
      <w:r w:rsidRPr="00737884">
        <w:rPr>
          <w:rFonts w:ascii="Tahoma" w:eastAsia="Times New Roman" w:hAnsi="Tahoma" w:cs="Tahoma"/>
          <w:b/>
          <w:bCs/>
          <w:color w:val="000000"/>
          <w:sz w:val="18"/>
          <w:szCs w:val="18"/>
          <w:lang w:eastAsia="pl-PL"/>
        </w:rPr>
        <w:t>Pzp</w:t>
      </w:r>
      <w:proofErr w:type="spellEnd"/>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737884">
        <w:rPr>
          <w:rFonts w:ascii="Tahoma" w:eastAsia="Times New Roman" w:hAnsi="Tahoma" w:cs="Tahoma"/>
          <w:b/>
          <w:bCs/>
          <w:color w:val="000000"/>
          <w:sz w:val="18"/>
          <w:szCs w:val="18"/>
          <w:lang w:eastAsia="pl-PL"/>
        </w:rPr>
        <w:t>Pzp</w:t>
      </w:r>
      <w:proofErr w:type="spellEnd"/>
      <w:r w:rsidRPr="00737884">
        <w:rPr>
          <w:rFonts w:ascii="Tahoma" w:eastAsia="Times New Roman" w:hAnsi="Tahoma" w:cs="Tahoma"/>
          <w:color w:val="000000"/>
          <w:sz w:val="18"/>
          <w:szCs w:val="18"/>
          <w:lang w:eastAsia="pl-PL"/>
        </w:rPr>
        <w:t> nie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Oświadczenie o niepodleganiu wykluczeniu oraz spełnianiu warunków udziału w postępowaniu </w:t>
      </w:r>
      <w:r w:rsidRPr="00737884">
        <w:rPr>
          <w:rFonts w:ascii="Tahoma" w:eastAsia="Times New Roman" w:hAnsi="Tahoma" w:cs="Tahoma"/>
          <w:color w:val="000000"/>
          <w:sz w:val="18"/>
          <w:szCs w:val="18"/>
          <w:lang w:eastAsia="pl-PL"/>
        </w:rPr>
        <w:br/>
        <w:t>tak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Oświadczenie o spełnianiu kryteriów selekcji </w:t>
      </w:r>
      <w:r w:rsidRPr="00737884">
        <w:rPr>
          <w:rFonts w:ascii="Tahoma" w:eastAsia="Times New Roman" w:hAnsi="Tahoma" w:cs="Tahoma"/>
          <w:color w:val="000000"/>
          <w:sz w:val="18"/>
          <w:szCs w:val="18"/>
          <w:lang w:eastAsia="pl-PL"/>
        </w:rPr>
        <w:b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 dotyczy</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III.5.1) W ZAKRESIE SPEŁNIANIA WARUNKÓW UDZIAŁU W POSTĘPOWANIU:</w:t>
      </w:r>
      <w:r w:rsidRPr="00737884">
        <w:rPr>
          <w:rFonts w:ascii="Tahoma" w:eastAsia="Times New Roman" w:hAnsi="Tahoma" w:cs="Tahoma"/>
          <w:color w:val="000000"/>
          <w:sz w:val="18"/>
          <w:szCs w:val="18"/>
          <w:lang w:eastAsia="pl-PL"/>
        </w:rPr>
        <w:br/>
        <w:t xml:space="preserve">Dotyczące zdolności technicznej lub zawodowej zamawiający żąda następujących dokumentów: 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usługi te zostały wykonane lub są wykonywane należycie, przy czym dowodami, o których mowa, są referencje bądź inne dokumenty wystawione przez podmiot, na rzecz którego </w:t>
      </w:r>
      <w:r w:rsidRPr="00737884">
        <w:rPr>
          <w:rFonts w:ascii="Tahoma" w:eastAsia="Times New Roman" w:hAnsi="Tahoma" w:cs="Tahoma"/>
          <w:color w:val="000000"/>
          <w:sz w:val="18"/>
          <w:szCs w:val="18"/>
          <w:lang w:eastAsia="pl-PL"/>
        </w:rPr>
        <w:lastRenderedPageBreak/>
        <w:t>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III.5.2) W ZAKRESIE KRYTERIÓW SELEKCJI:</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 dotyczy</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III.7) INNE DOKUMENTY NIE WYMIENIONE W pkt III.3) - III.6)</w:t>
      </w:r>
    </w:p>
    <w:p w:rsidR="00737884" w:rsidRPr="00737884" w:rsidRDefault="00737884" w:rsidP="00737884">
      <w:pPr>
        <w:shd w:val="clear" w:color="auto" w:fill="FFFFFF"/>
        <w:spacing w:after="0" w:line="450" w:lineRule="atLeast"/>
        <w:rPr>
          <w:rFonts w:ascii="Tahoma" w:eastAsia="Times New Roman" w:hAnsi="Tahoma" w:cs="Tahoma"/>
          <w:b/>
          <w:bCs/>
          <w:color w:val="000000"/>
          <w:sz w:val="20"/>
          <w:szCs w:val="20"/>
          <w:lang w:eastAsia="pl-PL"/>
        </w:rPr>
      </w:pPr>
      <w:r w:rsidRPr="00737884">
        <w:rPr>
          <w:rFonts w:ascii="Tahoma" w:eastAsia="Times New Roman" w:hAnsi="Tahoma" w:cs="Tahoma"/>
          <w:b/>
          <w:bCs/>
          <w:color w:val="000000"/>
          <w:sz w:val="20"/>
          <w:szCs w:val="20"/>
          <w:u w:val="single"/>
          <w:lang w:eastAsia="pl-PL"/>
        </w:rPr>
        <w:t>SEKCJA IV: PROCEDURA</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IV.1) OPIS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IV.1.1) Tryb udzielenia zamówienia: </w:t>
      </w:r>
      <w:r w:rsidRPr="00737884">
        <w:rPr>
          <w:rFonts w:ascii="Tahoma" w:eastAsia="Times New Roman" w:hAnsi="Tahoma" w:cs="Tahoma"/>
          <w:color w:val="000000"/>
          <w:sz w:val="18"/>
          <w:szCs w:val="18"/>
          <w:lang w:eastAsia="pl-PL"/>
        </w:rPr>
        <w:t>przetarg nieograniczony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IV.1.2) Zamawiający żąda wniesienia wadium:</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tak, </w:t>
      </w:r>
      <w:r w:rsidRPr="00737884">
        <w:rPr>
          <w:rFonts w:ascii="Tahoma" w:eastAsia="Times New Roman" w:hAnsi="Tahoma" w:cs="Tahoma"/>
          <w:color w:val="000000"/>
          <w:sz w:val="18"/>
          <w:szCs w:val="18"/>
          <w:lang w:eastAsia="pl-PL"/>
        </w:rPr>
        <w:br/>
        <w:t>Informacja na temat wadium </w:t>
      </w:r>
      <w:r w:rsidRPr="00737884">
        <w:rPr>
          <w:rFonts w:ascii="Tahoma" w:eastAsia="Times New Roman" w:hAnsi="Tahoma" w:cs="Tahoma"/>
          <w:color w:val="000000"/>
          <w:sz w:val="18"/>
          <w:szCs w:val="18"/>
          <w:lang w:eastAsia="pl-PL"/>
        </w:rPr>
        <w:br/>
        <w:t xml:space="preserve">1) Zamawiający żąda od Wykonawców wniesienia wadium w wysokości: 4 500 PLN, (słownie cztery tysiące złotych)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737884">
        <w:rPr>
          <w:rFonts w:ascii="Tahoma" w:eastAsia="Times New Roman" w:hAnsi="Tahoma" w:cs="Tahoma"/>
          <w:color w:val="000000"/>
          <w:sz w:val="18"/>
          <w:szCs w:val="18"/>
          <w:lang w:eastAsia="pl-PL"/>
        </w:rPr>
        <w:t>Alior</w:t>
      </w:r>
      <w:proofErr w:type="spellEnd"/>
      <w:r w:rsidRPr="00737884">
        <w:rPr>
          <w:rFonts w:ascii="Tahoma" w:eastAsia="Times New Roman" w:hAnsi="Tahoma" w:cs="Tahoma"/>
          <w:color w:val="000000"/>
          <w:sz w:val="18"/>
          <w:szCs w:val="18"/>
          <w:lang w:eastAsia="pl-PL"/>
        </w:rPr>
        <w:t xml:space="preserve"> Bank Nr konta 37 2490 0005 0000 4600 8061 5490 Wadium wniesione w pieniądzu zamawiający przechowuje na rachunku bankowym. 5) W </w:t>
      </w:r>
      <w:r w:rsidRPr="00737884">
        <w:rPr>
          <w:rFonts w:ascii="Tahoma" w:eastAsia="Times New Roman" w:hAnsi="Tahoma" w:cs="Tahoma"/>
          <w:color w:val="000000"/>
          <w:sz w:val="18"/>
          <w:szCs w:val="18"/>
          <w:lang w:eastAsia="pl-PL"/>
        </w:rPr>
        <w:lastRenderedPageBreak/>
        <w:t xml:space="preserve">przypadku wniesienia wadium w pozostałych formach, oryginał wadium należy złożyć w sekretariacie w Muzeum Górnictwa Węglowego w Zabrzu, przy ul. Jodłowej 59, 41-800 Zabrze (sekretariat pok. 1.02). 6)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 Zgodnie z art. 89 ust.1 pkt 7b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Zamawiający odrzuca ofertę jeżeli wadium nie zostało wniesione lub zostało wniesione w sposób nieprawidłowy, jeżeli zamawiający żądał wniesienia wadium. 10)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jeżeli jego wniesienia żądano. 12) Zamawiający zwraca niezwłocznie wadium na wniosek wykonawcy, który wycofał </w:t>
      </w:r>
      <w:r w:rsidRPr="00737884">
        <w:rPr>
          <w:rFonts w:ascii="Tahoma" w:eastAsia="Times New Roman" w:hAnsi="Tahoma" w:cs="Tahoma"/>
          <w:color w:val="000000"/>
          <w:sz w:val="18"/>
          <w:szCs w:val="18"/>
          <w:lang w:eastAsia="pl-PL"/>
        </w:rPr>
        <w:lastRenderedPageBreak/>
        <w:t xml:space="preserve">ofertę przed upływem terminu składania ofert. 13)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14)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15)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737884">
        <w:rPr>
          <w:rFonts w:ascii="Tahoma" w:eastAsia="Times New Roman" w:hAnsi="Tahoma" w:cs="Tahoma"/>
          <w:color w:val="000000"/>
          <w:sz w:val="18"/>
          <w:szCs w:val="18"/>
          <w:lang w:eastAsia="pl-PL"/>
        </w:rPr>
        <w:t>wyko¬nania</w:t>
      </w:r>
      <w:proofErr w:type="spellEnd"/>
      <w:r w:rsidRPr="00737884">
        <w:rPr>
          <w:rFonts w:ascii="Tahoma" w:eastAsia="Times New Roman" w:hAnsi="Tahoma" w:cs="Tahoma"/>
          <w:color w:val="000000"/>
          <w:sz w:val="18"/>
          <w:szCs w:val="18"/>
          <w:lang w:eastAsia="pl-PL"/>
        </w:rPr>
        <w:t xml:space="preserve"> umowy; c) zawarcie umowy w sprawie zamówienia publicznego stało się niemożliwe z przyczyn leżących po stronie Wykonawcy.</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IV.1.3) Przewiduje się udzielenie zaliczek na poczet wykonania zamówienia:</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 </w:t>
      </w:r>
      <w:r w:rsidRPr="00737884">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Informacje dodatkowe: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IV.1.5.) Wymaga się złożenia oferty wariantowej:</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nie </w:t>
      </w:r>
      <w:r w:rsidRPr="00737884">
        <w:rPr>
          <w:rFonts w:ascii="Tahoma" w:eastAsia="Times New Roman" w:hAnsi="Tahoma" w:cs="Tahoma"/>
          <w:color w:val="000000"/>
          <w:sz w:val="18"/>
          <w:szCs w:val="18"/>
          <w:lang w:eastAsia="pl-PL"/>
        </w:rPr>
        <w:br/>
        <w:t>Dopuszcza się złożenie oferty wariantowej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Złożenie oferty wariantowej dopuszcza się tylko z jednoczesnym złożeniem oferty zasadniczej: </w:t>
      </w:r>
      <w:r w:rsidRPr="00737884">
        <w:rPr>
          <w:rFonts w:ascii="Tahoma" w:eastAsia="Times New Roman" w:hAnsi="Tahoma" w:cs="Tahoma"/>
          <w:color w:val="000000"/>
          <w:sz w:val="18"/>
          <w:szCs w:val="18"/>
          <w:lang w:eastAsia="pl-PL"/>
        </w:rPr>
        <w:b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IV.1.6) Przewidywana liczba wykonawców, którzy zostaną zaproszeni do udziału w postępowaniu </w:t>
      </w:r>
      <w:r w:rsidRPr="00737884">
        <w:rPr>
          <w:rFonts w:ascii="Tahoma" w:eastAsia="Times New Roman" w:hAnsi="Tahoma" w:cs="Tahoma"/>
          <w:color w:val="000000"/>
          <w:sz w:val="18"/>
          <w:szCs w:val="18"/>
          <w:lang w:eastAsia="pl-PL"/>
        </w:rPr>
        <w:br/>
      </w:r>
      <w:r w:rsidRPr="00737884">
        <w:rPr>
          <w:rFonts w:ascii="Tahoma" w:eastAsia="Times New Roman" w:hAnsi="Tahoma" w:cs="Tahoma"/>
          <w:i/>
          <w:iCs/>
          <w:color w:val="000000"/>
          <w:sz w:val="18"/>
          <w:szCs w:val="18"/>
          <w:lang w:eastAsia="pl-PL"/>
        </w:rPr>
        <w:t>(przetarg ograniczony, negocjacje z ogłoszeniem, dialog konkurencyjny, partnerstwo innowacyjne)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lastRenderedPageBreak/>
        <w:t>Liczba wykonawców  </w:t>
      </w:r>
      <w:r w:rsidRPr="00737884">
        <w:rPr>
          <w:rFonts w:ascii="Tahoma" w:eastAsia="Times New Roman" w:hAnsi="Tahoma" w:cs="Tahoma"/>
          <w:color w:val="000000"/>
          <w:sz w:val="18"/>
          <w:szCs w:val="18"/>
          <w:lang w:eastAsia="pl-PL"/>
        </w:rPr>
        <w:br/>
        <w:t>Przewidywana minimalna liczba wykonawców </w:t>
      </w:r>
      <w:r w:rsidRPr="00737884">
        <w:rPr>
          <w:rFonts w:ascii="Tahoma" w:eastAsia="Times New Roman" w:hAnsi="Tahoma" w:cs="Tahoma"/>
          <w:color w:val="000000"/>
          <w:sz w:val="18"/>
          <w:szCs w:val="18"/>
          <w:lang w:eastAsia="pl-PL"/>
        </w:rPr>
        <w:br/>
        <w:t>Maksymalna liczba wykonawców  </w:t>
      </w:r>
      <w:r w:rsidRPr="00737884">
        <w:rPr>
          <w:rFonts w:ascii="Tahoma" w:eastAsia="Times New Roman" w:hAnsi="Tahoma" w:cs="Tahoma"/>
          <w:color w:val="000000"/>
          <w:sz w:val="18"/>
          <w:szCs w:val="18"/>
          <w:lang w:eastAsia="pl-PL"/>
        </w:rPr>
        <w:br/>
        <w:t>Kryteria selekcji wykonawców: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IV.1.7) Informacje na temat umowy ramowej lub dynamicznego systemu zakupów:</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Umowa ramowa będzie zawarta: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Czy przewiduje się ograniczenie liczby uczestników umowy ramowej: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Informacje dodatkowe: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Zamówienie obejmuje ustanowienie dynamicznego systemu zakupów: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Informacje dodatkowe: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737884">
        <w:rPr>
          <w:rFonts w:ascii="Tahoma" w:eastAsia="Times New Roman" w:hAnsi="Tahoma" w:cs="Tahoma"/>
          <w:color w:val="000000"/>
          <w:sz w:val="18"/>
          <w:szCs w:val="18"/>
          <w:lang w:eastAsia="pl-PL"/>
        </w:rPr>
        <w:br/>
        <w:t>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IV.1.8) Aukcja elektroniczna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Przewidziane jest przeprowadzenie aukcji elektronicznej </w:t>
      </w:r>
      <w:r w:rsidRPr="00737884">
        <w:rPr>
          <w:rFonts w:ascii="Tahoma" w:eastAsia="Times New Roman" w:hAnsi="Tahoma" w:cs="Tahoma"/>
          <w:i/>
          <w:iCs/>
          <w:color w:val="000000"/>
          <w:sz w:val="18"/>
          <w:szCs w:val="18"/>
          <w:lang w:eastAsia="pl-PL"/>
        </w:rPr>
        <w:t>(przetarg nieograniczony, przetarg ograniczony, negocjacje z ogłoszeniem) </w:t>
      </w:r>
      <w:r w:rsidRPr="00737884">
        <w:rPr>
          <w:rFonts w:ascii="Tahoma" w:eastAsia="Times New Roman" w:hAnsi="Tahoma" w:cs="Tahoma"/>
          <w:color w:val="000000"/>
          <w:sz w:val="18"/>
          <w:szCs w:val="18"/>
          <w:lang w:eastAsia="pl-PL"/>
        </w:rPr>
        <w:t>nie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Należy wskazać elementy, których wartości będą przedmiotem aukcji elektronicznej: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Przewiduje się ograniczenia co do przedstawionych wartości, wynikające z opisu przedmiotu zamówienia:</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 xml:space="preserve">Należy podać, które informacje zostaną udostępnione wykonawcom w trakcie aukcji elektronicznej oraz jaki </w:t>
      </w:r>
      <w:r w:rsidRPr="00737884">
        <w:rPr>
          <w:rFonts w:ascii="Tahoma" w:eastAsia="Times New Roman" w:hAnsi="Tahoma" w:cs="Tahoma"/>
          <w:color w:val="000000"/>
          <w:sz w:val="18"/>
          <w:szCs w:val="18"/>
          <w:lang w:eastAsia="pl-PL"/>
        </w:rPr>
        <w:lastRenderedPageBreak/>
        <w:t>będzie termin ich udostępnienia: </w:t>
      </w:r>
      <w:r w:rsidRPr="00737884">
        <w:rPr>
          <w:rFonts w:ascii="Tahoma" w:eastAsia="Times New Roman" w:hAnsi="Tahoma" w:cs="Tahoma"/>
          <w:color w:val="000000"/>
          <w:sz w:val="18"/>
          <w:szCs w:val="18"/>
          <w:lang w:eastAsia="pl-PL"/>
        </w:rPr>
        <w:br/>
        <w:t>Informacje dotyczące przebiegu aukcji elektronicznej: </w:t>
      </w:r>
      <w:r w:rsidRPr="00737884">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737884">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737884">
        <w:rPr>
          <w:rFonts w:ascii="Tahoma" w:eastAsia="Times New Roman" w:hAnsi="Tahoma" w:cs="Tahoma"/>
          <w:color w:val="000000"/>
          <w:sz w:val="18"/>
          <w:szCs w:val="18"/>
          <w:lang w:eastAsia="pl-PL"/>
        </w:rPr>
        <w:br/>
        <w:t>Wymagania dotyczące rejestracji i identyfikacji wykonawców w aukcji elektronicznej: </w:t>
      </w:r>
      <w:r w:rsidRPr="00737884">
        <w:rPr>
          <w:rFonts w:ascii="Tahoma" w:eastAsia="Times New Roman" w:hAnsi="Tahoma" w:cs="Tahoma"/>
          <w:color w:val="000000"/>
          <w:sz w:val="18"/>
          <w:szCs w:val="18"/>
          <w:lang w:eastAsia="pl-PL"/>
        </w:rPr>
        <w:br/>
        <w:t>Informacje o liczbie etapów aukcji elektronicznej i czasie ich trwania:</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etap nr</w:t>
            </w: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czas trwania etapu</w:t>
            </w:r>
          </w:p>
        </w:tc>
      </w:tr>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0"/>
                <w:szCs w:val="20"/>
                <w:lang w:eastAsia="pl-PL"/>
              </w:rPr>
            </w:pPr>
          </w:p>
        </w:tc>
      </w:tr>
    </w:tbl>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Czy wykonawcy, którzy nie złożyli nowych postąpień, zostaną zakwalifikowani do następnego etapu: nie </w:t>
      </w:r>
      <w:r w:rsidRPr="00737884">
        <w:rPr>
          <w:rFonts w:ascii="Tahoma" w:eastAsia="Times New Roman" w:hAnsi="Tahoma" w:cs="Tahoma"/>
          <w:color w:val="000000"/>
          <w:sz w:val="18"/>
          <w:szCs w:val="18"/>
          <w:lang w:eastAsia="pl-PL"/>
        </w:rPr>
        <w:br/>
        <w:t>Warunki zamknięcia aukcji elektronicznej: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IV.2) KRYTERIA OCENY OFERT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IV.2.1) Kryteria oceny ofert: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1"/>
        <w:gridCol w:w="1049"/>
      </w:tblGrid>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i/>
                <w:iCs/>
                <w:sz w:val="24"/>
                <w:szCs w:val="24"/>
                <w:lang w:eastAsia="pl-PL"/>
              </w:rPr>
              <w:t>Kryteria</w:t>
            </w: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i/>
                <w:iCs/>
                <w:sz w:val="24"/>
                <w:szCs w:val="24"/>
                <w:lang w:eastAsia="pl-PL"/>
              </w:rPr>
              <w:t>Znaczenie</w:t>
            </w:r>
          </w:p>
        </w:tc>
      </w:tr>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cena</w:t>
            </w: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60</w:t>
            </w:r>
          </w:p>
        </w:tc>
      </w:tr>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okres gwarancji jakości</w:t>
            </w: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40</w:t>
            </w:r>
          </w:p>
        </w:tc>
      </w:tr>
    </w:tbl>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737884">
        <w:rPr>
          <w:rFonts w:ascii="Tahoma" w:eastAsia="Times New Roman" w:hAnsi="Tahoma" w:cs="Tahoma"/>
          <w:b/>
          <w:bCs/>
          <w:color w:val="000000"/>
          <w:sz w:val="18"/>
          <w:szCs w:val="18"/>
          <w:lang w:eastAsia="pl-PL"/>
        </w:rPr>
        <w:t>Pzp</w:t>
      </w:r>
      <w:proofErr w:type="spellEnd"/>
      <w:r w:rsidRPr="00737884">
        <w:rPr>
          <w:rFonts w:ascii="Tahoma" w:eastAsia="Times New Roman" w:hAnsi="Tahoma" w:cs="Tahoma"/>
          <w:b/>
          <w:bCs/>
          <w:color w:val="000000"/>
          <w:sz w:val="18"/>
          <w:szCs w:val="18"/>
          <w:lang w:eastAsia="pl-PL"/>
        </w:rPr>
        <w:t> </w:t>
      </w:r>
      <w:r w:rsidRPr="00737884">
        <w:rPr>
          <w:rFonts w:ascii="Tahoma" w:eastAsia="Times New Roman" w:hAnsi="Tahoma" w:cs="Tahoma"/>
          <w:color w:val="000000"/>
          <w:sz w:val="18"/>
          <w:szCs w:val="18"/>
          <w:lang w:eastAsia="pl-PL"/>
        </w:rPr>
        <w:t>(przetarg nieograniczony) </w:t>
      </w:r>
      <w:r w:rsidRPr="00737884">
        <w:rPr>
          <w:rFonts w:ascii="Tahoma" w:eastAsia="Times New Roman" w:hAnsi="Tahoma" w:cs="Tahoma"/>
          <w:color w:val="000000"/>
          <w:sz w:val="18"/>
          <w:szCs w:val="18"/>
          <w:lang w:eastAsia="pl-PL"/>
        </w:rPr>
        <w:br/>
        <w:t>tak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IV.3) Negocjacje z ogłoszeniem, dialog konkurencyjny, partnerstwo innowacyjne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IV.3.1) Informacje na temat negocjacji z ogłoszeniem</w:t>
      </w:r>
      <w:r w:rsidRPr="00737884">
        <w:rPr>
          <w:rFonts w:ascii="Tahoma" w:eastAsia="Times New Roman" w:hAnsi="Tahoma" w:cs="Tahoma"/>
          <w:color w:val="000000"/>
          <w:sz w:val="18"/>
          <w:szCs w:val="18"/>
          <w:lang w:eastAsia="pl-PL"/>
        </w:rPr>
        <w:br/>
        <w:t>Minimalne wymagania, które muszą spełniać wszystkie oferty: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737884">
        <w:rPr>
          <w:rFonts w:ascii="Tahoma" w:eastAsia="Times New Roman" w:hAnsi="Tahoma" w:cs="Tahoma"/>
          <w:color w:val="000000"/>
          <w:sz w:val="18"/>
          <w:szCs w:val="18"/>
          <w:lang w:eastAsia="pl-PL"/>
        </w:rPr>
        <w:br/>
        <w:t>Przewidziany jest podział negocjacji na etapy w celu ograniczenia liczby ofert: nie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lastRenderedPageBreak/>
        <w:t>Należy podać informacje na temat etapów negocjacji (w tym liczbę etapów):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Informacje dodatkowe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IV.3.2) Informacje na temat dialogu konkurencyjnego</w:t>
      </w:r>
      <w:r w:rsidRPr="00737884">
        <w:rPr>
          <w:rFonts w:ascii="Tahoma" w:eastAsia="Times New Roman" w:hAnsi="Tahoma" w:cs="Tahoma"/>
          <w:color w:val="000000"/>
          <w:sz w:val="18"/>
          <w:szCs w:val="18"/>
          <w:lang w:eastAsia="pl-PL"/>
        </w:rPr>
        <w:br/>
        <w:t>Opis potrzeb i wymagań zamawiającego lub informacja o sposobie uzyskania tego opisu: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Wstępny harmonogram postępowania: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Podział dialogu na etapy w celu ograniczenia liczby rozwiązań: nie </w:t>
      </w:r>
      <w:r w:rsidRPr="00737884">
        <w:rPr>
          <w:rFonts w:ascii="Tahoma" w:eastAsia="Times New Roman" w:hAnsi="Tahoma" w:cs="Tahoma"/>
          <w:color w:val="000000"/>
          <w:sz w:val="18"/>
          <w:szCs w:val="18"/>
          <w:lang w:eastAsia="pl-PL"/>
        </w:rPr>
        <w:br/>
        <w:t>Należy podać informacje na temat etapów dialogu: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Informacje dodatkowe: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IV.3.3) Informacje na temat partnerstwa innowacyjnego</w:t>
      </w:r>
      <w:r w:rsidRPr="00737884">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Informacje dodatkowe: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IV.4) Licytacja elektroniczna </w:t>
      </w:r>
      <w:r w:rsidRPr="00737884">
        <w:rPr>
          <w:rFonts w:ascii="Tahoma" w:eastAsia="Times New Roman" w:hAnsi="Tahoma" w:cs="Tahoma"/>
          <w:color w:val="000000"/>
          <w:sz w:val="18"/>
          <w:szCs w:val="18"/>
          <w:lang w:eastAsia="pl-PL"/>
        </w:rPr>
        <w:br/>
        <w:t>Adres strony internetowej, na której będzie prowadzona licytacja elektroniczna: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Adres strony internetowej, na której jest dostępny opis przedmiotu zamówienia w licytacji elektronicznej: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lastRenderedPageBreak/>
        <w:t>Wymagania dotyczące rejestracji i identyfikacji wykonawców w licytacji elektronicznej, w tym wymagania techniczne urządzeń informatycznych: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Sposób postępowania w toku licytacji elektronicznej, w tym określenie minimalnych wysokości postąpień: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Informacje o liczbie etapów licytacji elektronicznej i czasie ich trwania:</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etap nr</w:t>
            </w: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r w:rsidRPr="00737884">
              <w:rPr>
                <w:rFonts w:ascii="Times New Roman" w:eastAsia="Times New Roman" w:hAnsi="Times New Roman" w:cs="Times New Roman"/>
                <w:sz w:val="24"/>
                <w:szCs w:val="24"/>
                <w:lang w:eastAsia="pl-PL"/>
              </w:rPr>
              <w:t>czas trwania etapu</w:t>
            </w:r>
          </w:p>
        </w:tc>
      </w:tr>
      <w:tr w:rsidR="00737884" w:rsidRPr="00737884" w:rsidTr="00737884">
        <w:trPr>
          <w:tblCellSpacing w:w="15" w:type="dxa"/>
        </w:trPr>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37884" w:rsidRPr="00737884" w:rsidRDefault="00737884" w:rsidP="00737884">
            <w:pPr>
              <w:spacing w:after="0" w:line="240" w:lineRule="auto"/>
              <w:rPr>
                <w:rFonts w:ascii="Times New Roman" w:eastAsia="Times New Roman" w:hAnsi="Times New Roman" w:cs="Times New Roman"/>
                <w:sz w:val="20"/>
                <w:szCs w:val="20"/>
                <w:lang w:eastAsia="pl-PL"/>
              </w:rPr>
            </w:pPr>
          </w:p>
        </w:tc>
      </w:tr>
    </w:tbl>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Wykonawcy, którzy nie złożyli nowych postąpień, zostaną zakwalifikowani do następnego etapu: nie</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Termin otwarcia licytacji elektronicznej: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t>Termin i warunki zamknięcia licytacji elektronicznej: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Wymagania dotyczące zabezpieczenia należytego wykonania umowy: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color w:val="000000"/>
          <w:sz w:val="18"/>
          <w:szCs w:val="18"/>
          <w:lang w:eastAsia="pl-PL"/>
        </w:rPr>
        <w:br/>
        <w:t>Informacje dodatkowe: </w:t>
      </w:r>
    </w:p>
    <w:p w:rsidR="00737884" w:rsidRPr="00737884" w:rsidRDefault="00737884" w:rsidP="00737884">
      <w:pPr>
        <w:shd w:val="clear" w:color="auto" w:fill="FFFFFF"/>
        <w:spacing w:after="0" w:line="450" w:lineRule="atLeast"/>
        <w:rPr>
          <w:rFonts w:ascii="Tahoma" w:eastAsia="Times New Roman" w:hAnsi="Tahoma" w:cs="Tahoma"/>
          <w:color w:val="000000"/>
          <w:sz w:val="18"/>
          <w:szCs w:val="18"/>
          <w:lang w:eastAsia="pl-PL"/>
        </w:rPr>
      </w:pPr>
      <w:r w:rsidRPr="00737884">
        <w:rPr>
          <w:rFonts w:ascii="Tahoma" w:eastAsia="Times New Roman" w:hAnsi="Tahoma" w:cs="Tahoma"/>
          <w:b/>
          <w:bCs/>
          <w:color w:val="000000"/>
          <w:sz w:val="18"/>
          <w:szCs w:val="18"/>
          <w:lang w:eastAsia="pl-PL"/>
        </w:rPr>
        <w:t>IV.5) ZMIANA UMOWY</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737884">
        <w:rPr>
          <w:rFonts w:ascii="Tahoma" w:eastAsia="Times New Roman" w:hAnsi="Tahoma" w:cs="Tahoma"/>
          <w:color w:val="000000"/>
          <w:sz w:val="18"/>
          <w:szCs w:val="18"/>
          <w:lang w:eastAsia="pl-PL"/>
        </w:rPr>
        <w:t> tak </w:t>
      </w:r>
      <w:r w:rsidRPr="00737884">
        <w:rPr>
          <w:rFonts w:ascii="Tahoma" w:eastAsia="Times New Roman" w:hAnsi="Tahoma" w:cs="Tahoma"/>
          <w:color w:val="000000"/>
          <w:sz w:val="18"/>
          <w:szCs w:val="18"/>
          <w:lang w:eastAsia="pl-PL"/>
        </w:rPr>
        <w:br/>
        <w:t>Należy wskazać zakres, charakter zmian oraz warunki wprowadzenia zmian: </w:t>
      </w:r>
      <w:r w:rsidRPr="00737884">
        <w:rPr>
          <w:rFonts w:ascii="Tahoma" w:eastAsia="Times New Roman" w:hAnsi="Tahoma" w:cs="Tahoma"/>
          <w:color w:val="000000"/>
          <w:sz w:val="18"/>
          <w:szCs w:val="18"/>
          <w:lang w:eastAsia="pl-PL"/>
        </w:rPr>
        <w:br/>
        <w:t xml:space="preserve">1. Wszelkie zmiany niniejszej umowy nastąpić mogą wyłącznie w zakresie opisanym w art. 144 ustawy Prawo zamówień publicznych w sytuacjach wskazanych w SIWZ i wymagają formy pisemnej pod rygorem nieważności. 2.1 zmiany terminu wykonania zamówienia, w następujących przypadkach: 1. wystąpienie wydarzenia nieprzewidywalnego i poza kontrolą stron niniejszej umowy, występujące po podpisaniu umowy, a powodujące niemożliwość wywiązania się z umowy w jej obecnym brzmieniu, 2. zmian przepisów prawa w trakcie realizacji zamówienia powodujących konieczność dostosowania dokumentacji do zmiany przepisów, 3. niezawinionych przez Wykonawcę opóźnień w uzyskaniu wymaganych pozwoleń, uzgodnień, decyzji lub opinii innych organów, 4. wydłużenia terminu w związku z faktem wystąpienia zdarzeń na które strony nie mają wpływu, a które uniemożliwiają przy normalnym tempie pracy wykonanie przedmiotu umowy w terminie; 5. wystąpienie </w:t>
      </w:r>
      <w:r w:rsidRPr="00737884">
        <w:rPr>
          <w:rFonts w:ascii="Tahoma" w:eastAsia="Times New Roman" w:hAnsi="Tahoma" w:cs="Tahoma"/>
          <w:color w:val="000000"/>
          <w:sz w:val="18"/>
          <w:szCs w:val="18"/>
          <w:lang w:eastAsia="pl-PL"/>
        </w:rPr>
        <w:lastRenderedPageBreak/>
        <w:t xml:space="preserve">okoliczności, których Strony umowy nie były w stanie przewidzieć pomimo zachowania należytej staranności; 6. kolizji z pracami wykonywanymi przez podmioty trzecie lub zamawiającego w stopniu - który pomimo podjęcia działań zmierzających do przyspieszenia postępu prac – uniemożliwia ich zakończenie w terminie wskazanym w umowie. 7. Wstrzymania przez Zamawiającego wykonania usługi, które nie wynika z okoliczności leżących po stronie Wykonawcy (nie dotyczy okoliczności wstrzymania prac przez Inspektorów nadzoru Inwestorskiego w przypadku stwierdzenia nieprawidłowości zawinionych przez Wykonawcę); 8. okoliczności zaistniałych w trakcie realizacji przedmiotu umowy, tj. warunków atmosferycznych, archeologicznych, geologicznych, hydrogeologicznych, kolizji z sieciami infrastruktury utrudniających lub uniemożliwiających terminowe wykonanie przedmiotu umowy – fakt ten musi mieć odzwierciedlenie w protokole konieczności oraz musi być potwierdzony przez osobę upoważnioną ze strony Zamawiającego. W przypadku zmiany terminu realizacji terminu przedmiotu umowy, wynikającego z okoliczności wymienionych powyżej, termin może ulec przedłużeniu, nie dłużej jednak niż o czas trwania tych okoliczności. 2.2.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zastosowania nie będzie skutkowało zmianą wartości brutto umowy, i) ograniczenia przedmiotu zamówienia, w szczególności w przypadku kiedy Zamawiający nie mógł takiej sytuacji przewidzieć, j) poprawa jakości, walorów użytkowych lub innych parametrów charakterystycznych dla danego elementu prac lub zmiana technologii, w szczególności na skutek wystąpienia uwarunkowań technicznych odmiennych od opisanych w dokumentacji technicznej. 3. W przypadku wystąpienia okoliczności skutkujących koniecznością zmiany umowy z </w:t>
      </w:r>
      <w:proofErr w:type="spellStart"/>
      <w:r w:rsidRPr="00737884">
        <w:rPr>
          <w:rFonts w:ascii="Tahoma" w:eastAsia="Times New Roman" w:hAnsi="Tahoma" w:cs="Tahoma"/>
          <w:color w:val="000000"/>
          <w:sz w:val="18"/>
          <w:szCs w:val="18"/>
          <w:lang w:eastAsia="pl-PL"/>
        </w:rPr>
        <w:t>przyczyn,o</w:t>
      </w:r>
      <w:proofErr w:type="spellEnd"/>
      <w:r w:rsidRPr="00737884">
        <w:rPr>
          <w:rFonts w:ascii="Tahoma" w:eastAsia="Times New Roman" w:hAnsi="Tahoma" w:cs="Tahoma"/>
          <w:color w:val="000000"/>
          <w:sz w:val="18"/>
          <w:szCs w:val="18"/>
          <w:lang w:eastAsia="pl-PL"/>
        </w:rPr>
        <w:t xml:space="preserve"> których mowa wyżej, Wykonawca zobowiązany jest do niezwłocznego poinformowania o tym fakcie Zamawiającego i wystąpienia z wnioskiem o dokonanie wskazanej zmiany. 4. Z okoliczności stanowiących podstawę zmiany do umowy </w:t>
      </w:r>
      <w:r w:rsidRPr="00737884">
        <w:rPr>
          <w:rFonts w:ascii="Tahoma" w:eastAsia="Times New Roman" w:hAnsi="Tahoma" w:cs="Tahoma"/>
          <w:color w:val="000000"/>
          <w:sz w:val="18"/>
          <w:szCs w:val="18"/>
          <w:lang w:eastAsia="pl-PL"/>
        </w:rPr>
        <w:lastRenderedPageBreak/>
        <w:t>Wykonawca sporządzi protokół, który zostanie podpisany przez strony umowy. 5. Zmiana umowy powinna nastąpić w formie pisemnego aneksu sporządzonego przez Zamawiającego i podpisanego przez strony umowy, pod rygorem nieważności takiego oświadczenia oraz powinna zawierać uzasadnienie faktyczne i prawne. 6. Ewentualne spory wynikłe na tle wykonania przedmiotu umowy Strony poddają rozstrzygnięciu sądu właściwego dla siedziby Zamawiającego.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 INFORMACJE ADMINISTRACYJNE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IV.6.1) Sposób udostępniania informacji o charakterze poufnym </w:t>
      </w:r>
      <w:r w:rsidRPr="00737884">
        <w:rPr>
          <w:rFonts w:ascii="Tahoma" w:eastAsia="Times New Roman" w:hAnsi="Tahoma" w:cs="Tahoma"/>
          <w:i/>
          <w:iCs/>
          <w:color w:val="000000"/>
          <w:sz w:val="18"/>
          <w:szCs w:val="18"/>
          <w:lang w:eastAsia="pl-PL"/>
        </w:rPr>
        <w:t>(jeżeli dotyczy):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Środki służące ochronie informacji o charakterze poufnym</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IV.6.2) Termin składania ofert lub wniosków o dopuszczenie do udziału w postępowaniu: </w:t>
      </w:r>
      <w:r w:rsidRPr="00737884">
        <w:rPr>
          <w:rFonts w:ascii="Tahoma" w:eastAsia="Times New Roman" w:hAnsi="Tahoma" w:cs="Tahoma"/>
          <w:color w:val="000000"/>
          <w:sz w:val="18"/>
          <w:szCs w:val="18"/>
          <w:lang w:eastAsia="pl-PL"/>
        </w:rPr>
        <w:br/>
        <w:t>Data: 13/01/2017, godzina: 10:00, </w:t>
      </w:r>
      <w:r w:rsidRPr="00737884">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737884">
        <w:rPr>
          <w:rFonts w:ascii="Tahoma" w:eastAsia="Times New Roman" w:hAnsi="Tahoma" w:cs="Tahoma"/>
          <w:color w:val="000000"/>
          <w:sz w:val="18"/>
          <w:szCs w:val="18"/>
          <w:lang w:eastAsia="pl-PL"/>
        </w:rPr>
        <w:br/>
        <w:t>nie </w:t>
      </w:r>
      <w:r w:rsidRPr="00737884">
        <w:rPr>
          <w:rFonts w:ascii="Tahoma" w:eastAsia="Times New Roman" w:hAnsi="Tahoma" w:cs="Tahoma"/>
          <w:color w:val="000000"/>
          <w:sz w:val="18"/>
          <w:szCs w:val="18"/>
          <w:lang w:eastAsia="pl-PL"/>
        </w:rPr>
        <w:br/>
        <w:t>Wskazać powody: </w:t>
      </w:r>
      <w:r w:rsidRPr="00737884">
        <w:rPr>
          <w:rFonts w:ascii="Tahoma" w:eastAsia="Times New Roman" w:hAnsi="Tahoma" w:cs="Tahoma"/>
          <w:color w:val="000000"/>
          <w:sz w:val="18"/>
          <w:szCs w:val="18"/>
          <w:lang w:eastAsia="pl-PL"/>
        </w:rPr>
        <w:br/>
      </w:r>
      <w:r w:rsidRPr="00737884">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737884">
        <w:rPr>
          <w:rFonts w:ascii="Tahoma" w:eastAsia="Times New Roman" w:hAnsi="Tahoma" w:cs="Tahoma"/>
          <w:color w:val="000000"/>
          <w:sz w:val="18"/>
          <w:szCs w:val="18"/>
          <w:lang w:eastAsia="pl-PL"/>
        </w:rPr>
        <w:br/>
        <w:t>&gt;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IV.6.3) Termin związania ofertą: </w:t>
      </w:r>
      <w:r w:rsidRPr="00737884">
        <w:rPr>
          <w:rFonts w:ascii="Tahoma" w:eastAsia="Times New Roman" w:hAnsi="Tahoma" w:cs="Tahoma"/>
          <w:color w:val="000000"/>
          <w:sz w:val="18"/>
          <w:szCs w:val="18"/>
          <w:lang w:eastAsia="pl-PL"/>
        </w:rPr>
        <w:t>okres w dniach: 30 (od ostatecznego terminu składania ofert)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7884">
        <w:rPr>
          <w:rFonts w:ascii="Tahoma" w:eastAsia="Times New Roman" w:hAnsi="Tahoma" w:cs="Tahoma"/>
          <w:color w:val="000000"/>
          <w:sz w:val="18"/>
          <w:szCs w:val="18"/>
          <w:lang w:eastAsia="pl-PL"/>
        </w:rPr>
        <w:t> nie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7884">
        <w:rPr>
          <w:rFonts w:ascii="Tahoma" w:eastAsia="Times New Roman" w:hAnsi="Tahoma" w:cs="Tahoma"/>
          <w:color w:val="000000"/>
          <w:sz w:val="18"/>
          <w:szCs w:val="18"/>
          <w:lang w:eastAsia="pl-PL"/>
        </w:rPr>
        <w:t> nie </w:t>
      </w:r>
      <w:r w:rsidRPr="00737884">
        <w:rPr>
          <w:rFonts w:ascii="Tahoma" w:eastAsia="Times New Roman" w:hAnsi="Tahoma" w:cs="Tahoma"/>
          <w:color w:val="000000"/>
          <w:sz w:val="18"/>
          <w:szCs w:val="18"/>
          <w:lang w:eastAsia="pl-PL"/>
        </w:rPr>
        <w:br/>
      </w:r>
      <w:r w:rsidRPr="00737884">
        <w:rPr>
          <w:rFonts w:ascii="Tahoma" w:eastAsia="Times New Roman" w:hAnsi="Tahoma" w:cs="Tahoma"/>
          <w:b/>
          <w:bCs/>
          <w:color w:val="000000"/>
          <w:sz w:val="18"/>
          <w:szCs w:val="18"/>
          <w:lang w:eastAsia="pl-PL"/>
        </w:rPr>
        <w:t>IV.6.6) Informacje dodatkowe:</w:t>
      </w:r>
      <w:r w:rsidRPr="00737884">
        <w:rPr>
          <w:rFonts w:ascii="Tahoma" w:eastAsia="Times New Roman" w:hAnsi="Tahoma" w:cs="Tahoma"/>
          <w:color w:val="000000"/>
          <w:sz w:val="18"/>
          <w:szCs w:val="18"/>
          <w:lang w:eastAsia="pl-PL"/>
        </w:rPr>
        <w:br/>
        <w:t xml:space="preserve">I. Zawartość oferty 1. Oferta musi zawierać: 1) wypełniony i podpisany Formularz oferty. 2) pełnomocnictwo do podpisania oferty – w przypadku gdy upoważnienie nie wynika z dokumentów rejestrowych, 3) pełnomocnictwo </w:t>
      </w:r>
      <w:r w:rsidRPr="00737884">
        <w:rPr>
          <w:rFonts w:ascii="Tahoma" w:eastAsia="Times New Roman" w:hAnsi="Tahoma" w:cs="Tahoma"/>
          <w:color w:val="000000"/>
          <w:sz w:val="18"/>
          <w:szCs w:val="18"/>
          <w:lang w:eastAsia="pl-PL"/>
        </w:rPr>
        <w:lastRenderedPageBreak/>
        <w:t xml:space="preserve">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II.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Warunek dotyczący doświadczenia musi spełnić przynajmniej jeden z wykonawców wspólnie ubiegających się o udzielenie zamówienia samodzielnie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IV. Zamawiający żąda od wykonawcy, który polega na zdolnościach lub sytuacji innych podmiotów na zasadach określonych w art. 22a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przedstawienia na wezwanie Zamawiającego w odniesieniu do tych podmiotów dokumentów: 1) informacji z Krajowego Rejestru Karnego w zakresie określonym w art. 24 ust. 1 pkt 13, 14 i 21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w:t>
      </w:r>
      <w:r w:rsidRPr="00737884">
        <w:rPr>
          <w:rFonts w:ascii="Tahoma" w:eastAsia="Times New Roman" w:hAnsi="Tahoma" w:cs="Tahoma"/>
          <w:color w:val="000000"/>
          <w:sz w:val="18"/>
          <w:szCs w:val="18"/>
          <w:lang w:eastAsia="pl-PL"/>
        </w:rPr>
        <w:lastRenderedPageBreak/>
        <w:t xml:space="preserve">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w:t>
      </w:r>
      <w:proofErr w:type="spellStart"/>
      <w:r w:rsidRPr="00737884">
        <w:rPr>
          <w:rFonts w:ascii="Tahoma" w:eastAsia="Times New Roman" w:hAnsi="Tahoma" w:cs="Tahoma"/>
          <w:color w:val="000000"/>
          <w:sz w:val="18"/>
          <w:szCs w:val="18"/>
          <w:lang w:eastAsia="pl-PL"/>
        </w:rPr>
        <w:t>Pzp</w:t>
      </w:r>
      <w:proofErr w:type="spellEnd"/>
      <w:r w:rsidRPr="00737884">
        <w:rPr>
          <w:rFonts w:ascii="Tahoma" w:eastAsia="Times New Roman" w:hAnsi="Tahoma" w:cs="Tahoma"/>
          <w:color w:val="000000"/>
          <w:sz w:val="18"/>
          <w:szCs w:val="18"/>
          <w:lang w:eastAsia="pl-PL"/>
        </w:rPr>
        <w:t xml:space="preserve">; 9) oświadczenia wykonawcy o niezaleganiu z opłacaniem podatków i opłat lokalnych, o których mowa w ustawie z dnia 12 stycznia 1991 r. o podatkach i opłatach lokalnych (Dz. U. z 2016 r. poz. 716); 1 Jeżeli wykonawca ma siedzibę lub miejsce zamieszkania poza terytorium Rzeczypospolitej Polskiej, zamiast dokumentów, o których mowa w pkt. 7: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2) pkt 2–4 – składa dokument lub dokumenty wystawione w kraju, w którym wykonawca ma siedzibę lub miejsce zamieszkania, potwierdzające odpowiednio, że: a) nie zalega z opłacaniem podatków, opłat, składek na ubezpieczenie społeczne lub zdrowotne </w:t>
      </w:r>
      <w:r w:rsidRPr="00737884">
        <w:rPr>
          <w:rFonts w:ascii="Tahoma" w:eastAsia="Times New Roman" w:hAnsi="Tahoma" w:cs="Tahoma"/>
          <w:color w:val="000000"/>
          <w:sz w:val="18"/>
          <w:szCs w:val="18"/>
          <w:lang w:eastAsia="pl-PL"/>
        </w:rPr>
        <w:lastRenderedPageBreak/>
        <w:t xml:space="preserve">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2. Wykonawca mający siedzibę na terytorium Rzeczypospolitej Polskiej, w odniesieniu do osoby mającej miejsce zamieszkania poza terytorium Rzeczypospolitej Polskiej, której dotyczy dokument wskazany w pkt. 7 </w:t>
      </w:r>
      <w:proofErr w:type="spellStart"/>
      <w:r w:rsidRPr="00737884">
        <w:rPr>
          <w:rFonts w:ascii="Tahoma" w:eastAsia="Times New Roman" w:hAnsi="Tahoma" w:cs="Tahoma"/>
          <w:color w:val="000000"/>
          <w:sz w:val="18"/>
          <w:szCs w:val="18"/>
          <w:lang w:eastAsia="pl-PL"/>
        </w:rPr>
        <w:t>ppkt</w:t>
      </w:r>
      <w:proofErr w:type="spellEnd"/>
      <w:r w:rsidRPr="00737884">
        <w:rPr>
          <w:rFonts w:ascii="Tahoma" w:eastAsia="Times New Roman" w:hAnsi="Tahoma" w:cs="Tahoma"/>
          <w:color w:val="000000"/>
          <w:sz w:val="18"/>
          <w:szCs w:val="18"/>
          <w:lang w:eastAsia="pl-PL"/>
        </w:rPr>
        <w:t xml:space="preserve"> 1, składa dokument, o którym mowa w pkt. 7.1. ust 1 pkt 1,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13 ust. 2 zdanie pierwsze stosuje się. 2. W przypadku wątpliwości co do treści dokumentu złożonego przez wykonawcę, zamawiający może zwrócić się do właściwych organów kraju, w którym miejsce zamieszkania ma osoba, której dokument dotyczy, o udzielenie niezbędnych informacji dotyczących tego dokumentu. V. Wykonawca zobowiązany jest zrealizować zamówienie na zasadach i warunkach opisanych w SIWZ wraz z załącznikami. 1) Stosownie do art. 29 ust.3a ustawy Prawo zamówień publicznych Zamawiający wymaga zatrudnienia przez Wykonawcę lub podwykonawcę na podstawie umowy o pracę osób wykonujących następujące czynności w zakresie realizacji zamówienia: - czynności w zakresie prac fizycznych związanych z pracami demontażu i montażu elementów układu hamulcowego maszyny wyciągowej. Wykonawca zobowiązuje się, że pracownicy wykonujący czynności w zakresie jak wyżej będą zatrudnieni na umowę o pracę w rozumieniu </w:t>
      </w:r>
      <w:r w:rsidRPr="00737884">
        <w:rPr>
          <w:rFonts w:ascii="Tahoma" w:eastAsia="Times New Roman" w:hAnsi="Tahoma" w:cs="Tahoma"/>
          <w:color w:val="000000"/>
          <w:sz w:val="18"/>
          <w:szCs w:val="18"/>
          <w:lang w:eastAsia="pl-PL"/>
        </w:rPr>
        <w:lastRenderedPageBreak/>
        <w:t>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 zanonimizowane dokumenty w sposób zapewniający ochronę danych osobowych pracowników, zgodnie z przepisami ustawy z dnia 29 sierpnia 1997 r. o ochronie danych osobowych potwierdzone za zgodność z oryginałem przez osoby uprawnionej do złożenia oświadczenia w imieniu wykonawcy lub podwykonawcy; 4) 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5) W przypadku uzasadnionych wątpliwości co do przestrzegania prawa pracy przez wykonawcę lub podwykonawcę, zamawiający może zwrócić się o przeprowadzenie kontroli przez Państwową Inspekcję Pracy. VI. Zamawiający oceni spełnienie przez Wykonawcę warunków udziału w postępowaniu stwierdzeniem: (spełnia) lub (nie spełnia), w oparciu o wymagane oświadczenia, dokumenty i zawarte w nich informacje.</w:t>
      </w:r>
    </w:p>
    <w:p w:rsidR="00E77106" w:rsidRDefault="00E77106"/>
    <w:sectPr w:rsidR="00E77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84"/>
    <w:rsid w:val="00737884"/>
    <w:rsid w:val="00E7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EC587-A15A-4DE8-9B88-46D9FBE2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32890">
      <w:bodyDiv w:val="1"/>
      <w:marLeft w:val="0"/>
      <w:marRight w:val="0"/>
      <w:marTop w:val="0"/>
      <w:marBottom w:val="0"/>
      <w:divBdr>
        <w:top w:val="none" w:sz="0" w:space="0" w:color="auto"/>
        <w:left w:val="none" w:sz="0" w:space="0" w:color="auto"/>
        <w:bottom w:val="none" w:sz="0" w:space="0" w:color="auto"/>
        <w:right w:val="none" w:sz="0" w:space="0" w:color="auto"/>
      </w:divBdr>
      <w:divsChild>
        <w:div w:id="1161190028">
          <w:marLeft w:val="0"/>
          <w:marRight w:val="0"/>
          <w:marTop w:val="0"/>
          <w:marBottom w:val="0"/>
          <w:divBdr>
            <w:top w:val="none" w:sz="0" w:space="0" w:color="auto"/>
            <w:left w:val="none" w:sz="0" w:space="0" w:color="auto"/>
            <w:bottom w:val="none" w:sz="0" w:space="0" w:color="auto"/>
            <w:right w:val="none" w:sz="0" w:space="0" w:color="auto"/>
          </w:divBdr>
        </w:div>
        <w:div w:id="1329290376">
          <w:marLeft w:val="0"/>
          <w:marRight w:val="0"/>
          <w:marTop w:val="0"/>
          <w:marBottom w:val="0"/>
          <w:divBdr>
            <w:top w:val="none" w:sz="0" w:space="0" w:color="auto"/>
            <w:left w:val="none" w:sz="0" w:space="0" w:color="auto"/>
            <w:bottom w:val="none" w:sz="0" w:space="0" w:color="auto"/>
            <w:right w:val="none" w:sz="0" w:space="0" w:color="auto"/>
          </w:divBdr>
        </w:div>
        <w:div w:id="2071683144">
          <w:marLeft w:val="0"/>
          <w:marRight w:val="0"/>
          <w:marTop w:val="0"/>
          <w:marBottom w:val="0"/>
          <w:divBdr>
            <w:top w:val="none" w:sz="0" w:space="0" w:color="auto"/>
            <w:left w:val="none" w:sz="0" w:space="0" w:color="auto"/>
            <w:bottom w:val="none" w:sz="0" w:space="0" w:color="auto"/>
            <w:right w:val="none" w:sz="0" w:space="0" w:color="auto"/>
          </w:divBdr>
        </w:div>
        <w:div w:id="870411354">
          <w:marLeft w:val="0"/>
          <w:marRight w:val="0"/>
          <w:marTop w:val="0"/>
          <w:marBottom w:val="0"/>
          <w:divBdr>
            <w:top w:val="none" w:sz="0" w:space="0" w:color="auto"/>
            <w:left w:val="none" w:sz="0" w:space="0" w:color="auto"/>
            <w:bottom w:val="none" w:sz="0" w:space="0" w:color="auto"/>
            <w:right w:val="none" w:sz="0" w:space="0" w:color="auto"/>
          </w:divBdr>
          <w:divsChild>
            <w:div w:id="1071923426">
              <w:marLeft w:val="0"/>
              <w:marRight w:val="0"/>
              <w:marTop w:val="0"/>
              <w:marBottom w:val="0"/>
              <w:divBdr>
                <w:top w:val="none" w:sz="0" w:space="0" w:color="auto"/>
                <w:left w:val="none" w:sz="0" w:space="0" w:color="auto"/>
                <w:bottom w:val="none" w:sz="0" w:space="0" w:color="auto"/>
                <w:right w:val="none" w:sz="0" w:space="0" w:color="auto"/>
              </w:divBdr>
            </w:div>
          </w:divsChild>
        </w:div>
        <w:div w:id="1569612126">
          <w:marLeft w:val="0"/>
          <w:marRight w:val="0"/>
          <w:marTop w:val="0"/>
          <w:marBottom w:val="0"/>
          <w:divBdr>
            <w:top w:val="none" w:sz="0" w:space="0" w:color="auto"/>
            <w:left w:val="none" w:sz="0" w:space="0" w:color="auto"/>
            <w:bottom w:val="none" w:sz="0" w:space="0" w:color="auto"/>
            <w:right w:val="none" w:sz="0" w:space="0" w:color="auto"/>
          </w:divBdr>
          <w:divsChild>
            <w:div w:id="1322201330">
              <w:marLeft w:val="0"/>
              <w:marRight w:val="0"/>
              <w:marTop w:val="0"/>
              <w:marBottom w:val="0"/>
              <w:divBdr>
                <w:top w:val="none" w:sz="0" w:space="0" w:color="auto"/>
                <w:left w:val="none" w:sz="0" w:space="0" w:color="auto"/>
                <w:bottom w:val="none" w:sz="0" w:space="0" w:color="auto"/>
                <w:right w:val="none" w:sz="0" w:space="0" w:color="auto"/>
              </w:divBdr>
            </w:div>
          </w:divsChild>
        </w:div>
        <w:div w:id="82532537">
          <w:marLeft w:val="0"/>
          <w:marRight w:val="0"/>
          <w:marTop w:val="0"/>
          <w:marBottom w:val="0"/>
          <w:divBdr>
            <w:top w:val="none" w:sz="0" w:space="0" w:color="auto"/>
            <w:left w:val="none" w:sz="0" w:space="0" w:color="auto"/>
            <w:bottom w:val="none" w:sz="0" w:space="0" w:color="auto"/>
            <w:right w:val="none" w:sz="0" w:space="0" w:color="auto"/>
          </w:divBdr>
          <w:divsChild>
            <w:div w:id="8919084">
              <w:marLeft w:val="0"/>
              <w:marRight w:val="0"/>
              <w:marTop w:val="0"/>
              <w:marBottom w:val="0"/>
              <w:divBdr>
                <w:top w:val="none" w:sz="0" w:space="0" w:color="auto"/>
                <w:left w:val="none" w:sz="0" w:space="0" w:color="auto"/>
                <w:bottom w:val="none" w:sz="0" w:space="0" w:color="auto"/>
                <w:right w:val="none" w:sz="0" w:space="0" w:color="auto"/>
              </w:divBdr>
            </w:div>
            <w:div w:id="1728070583">
              <w:marLeft w:val="0"/>
              <w:marRight w:val="0"/>
              <w:marTop w:val="0"/>
              <w:marBottom w:val="0"/>
              <w:divBdr>
                <w:top w:val="none" w:sz="0" w:space="0" w:color="auto"/>
                <w:left w:val="none" w:sz="0" w:space="0" w:color="auto"/>
                <w:bottom w:val="none" w:sz="0" w:space="0" w:color="auto"/>
                <w:right w:val="none" w:sz="0" w:space="0" w:color="auto"/>
              </w:divBdr>
            </w:div>
            <w:div w:id="1722096760">
              <w:marLeft w:val="0"/>
              <w:marRight w:val="0"/>
              <w:marTop w:val="0"/>
              <w:marBottom w:val="0"/>
              <w:divBdr>
                <w:top w:val="none" w:sz="0" w:space="0" w:color="auto"/>
                <w:left w:val="none" w:sz="0" w:space="0" w:color="auto"/>
                <w:bottom w:val="none" w:sz="0" w:space="0" w:color="auto"/>
                <w:right w:val="none" w:sz="0" w:space="0" w:color="auto"/>
              </w:divBdr>
            </w:div>
            <w:div w:id="963459113">
              <w:marLeft w:val="0"/>
              <w:marRight w:val="0"/>
              <w:marTop w:val="0"/>
              <w:marBottom w:val="0"/>
              <w:divBdr>
                <w:top w:val="none" w:sz="0" w:space="0" w:color="auto"/>
                <w:left w:val="none" w:sz="0" w:space="0" w:color="auto"/>
                <w:bottom w:val="none" w:sz="0" w:space="0" w:color="auto"/>
                <w:right w:val="none" w:sz="0" w:space="0" w:color="auto"/>
              </w:divBdr>
            </w:div>
          </w:divsChild>
        </w:div>
        <w:div w:id="1083644389">
          <w:marLeft w:val="0"/>
          <w:marRight w:val="0"/>
          <w:marTop w:val="0"/>
          <w:marBottom w:val="0"/>
          <w:divBdr>
            <w:top w:val="none" w:sz="0" w:space="0" w:color="auto"/>
            <w:left w:val="none" w:sz="0" w:space="0" w:color="auto"/>
            <w:bottom w:val="none" w:sz="0" w:space="0" w:color="auto"/>
            <w:right w:val="none" w:sz="0" w:space="0" w:color="auto"/>
          </w:divBdr>
          <w:divsChild>
            <w:div w:id="1432315197">
              <w:marLeft w:val="0"/>
              <w:marRight w:val="0"/>
              <w:marTop w:val="0"/>
              <w:marBottom w:val="0"/>
              <w:divBdr>
                <w:top w:val="none" w:sz="0" w:space="0" w:color="auto"/>
                <w:left w:val="none" w:sz="0" w:space="0" w:color="auto"/>
                <w:bottom w:val="none" w:sz="0" w:space="0" w:color="auto"/>
                <w:right w:val="none" w:sz="0" w:space="0" w:color="auto"/>
              </w:divBdr>
            </w:div>
            <w:div w:id="205408018">
              <w:marLeft w:val="0"/>
              <w:marRight w:val="0"/>
              <w:marTop w:val="0"/>
              <w:marBottom w:val="0"/>
              <w:divBdr>
                <w:top w:val="none" w:sz="0" w:space="0" w:color="auto"/>
                <w:left w:val="none" w:sz="0" w:space="0" w:color="auto"/>
                <w:bottom w:val="none" w:sz="0" w:space="0" w:color="auto"/>
                <w:right w:val="none" w:sz="0" w:space="0" w:color="auto"/>
              </w:divBdr>
            </w:div>
            <w:div w:id="572274902">
              <w:marLeft w:val="0"/>
              <w:marRight w:val="0"/>
              <w:marTop w:val="0"/>
              <w:marBottom w:val="0"/>
              <w:divBdr>
                <w:top w:val="none" w:sz="0" w:space="0" w:color="auto"/>
                <w:left w:val="none" w:sz="0" w:space="0" w:color="auto"/>
                <w:bottom w:val="none" w:sz="0" w:space="0" w:color="auto"/>
                <w:right w:val="none" w:sz="0" w:space="0" w:color="auto"/>
              </w:divBdr>
            </w:div>
            <w:div w:id="44915857">
              <w:marLeft w:val="0"/>
              <w:marRight w:val="0"/>
              <w:marTop w:val="0"/>
              <w:marBottom w:val="0"/>
              <w:divBdr>
                <w:top w:val="none" w:sz="0" w:space="0" w:color="auto"/>
                <w:left w:val="none" w:sz="0" w:space="0" w:color="auto"/>
                <w:bottom w:val="none" w:sz="0" w:space="0" w:color="auto"/>
                <w:right w:val="none" w:sz="0" w:space="0" w:color="auto"/>
              </w:divBdr>
            </w:div>
            <w:div w:id="1120345803">
              <w:marLeft w:val="0"/>
              <w:marRight w:val="0"/>
              <w:marTop w:val="0"/>
              <w:marBottom w:val="0"/>
              <w:divBdr>
                <w:top w:val="none" w:sz="0" w:space="0" w:color="auto"/>
                <w:left w:val="none" w:sz="0" w:space="0" w:color="auto"/>
                <w:bottom w:val="none" w:sz="0" w:space="0" w:color="auto"/>
                <w:right w:val="none" w:sz="0" w:space="0" w:color="auto"/>
              </w:divBdr>
            </w:div>
            <w:div w:id="1690328795">
              <w:marLeft w:val="0"/>
              <w:marRight w:val="0"/>
              <w:marTop w:val="0"/>
              <w:marBottom w:val="0"/>
              <w:divBdr>
                <w:top w:val="none" w:sz="0" w:space="0" w:color="auto"/>
                <w:left w:val="none" w:sz="0" w:space="0" w:color="auto"/>
                <w:bottom w:val="none" w:sz="0" w:space="0" w:color="auto"/>
                <w:right w:val="none" w:sz="0" w:space="0" w:color="auto"/>
              </w:divBdr>
            </w:div>
            <w:div w:id="325790951">
              <w:marLeft w:val="0"/>
              <w:marRight w:val="0"/>
              <w:marTop w:val="0"/>
              <w:marBottom w:val="0"/>
              <w:divBdr>
                <w:top w:val="none" w:sz="0" w:space="0" w:color="auto"/>
                <w:left w:val="none" w:sz="0" w:space="0" w:color="auto"/>
                <w:bottom w:val="none" w:sz="0" w:space="0" w:color="auto"/>
                <w:right w:val="none" w:sz="0" w:space="0" w:color="auto"/>
              </w:divBdr>
            </w:div>
          </w:divsChild>
        </w:div>
        <w:div w:id="346909192">
          <w:marLeft w:val="0"/>
          <w:marRight w:val="0"/>
          <w:marTop w:val="0"/>
          <w:marBottom w:val="0"/>
          <w:divBdr>
            <w:top w:val="none" w:sz="0" w:space="0" w:color="auto"/>
            <w:left w:val="none" w:sz="0" w:space="0" w:color="auto"/>
            <w:bottom w:val="none" w:sz="0" w:space="0" w:color="auto"/>
            <w:right w:val="none" w:sz="0" w:space="0" w:color="auto"/>
          </w:divBdr>
          <w:divsChild>
            <w:div w:id="1960797851">
              <w:marLeft w:val="0"/>
              <w:marRight w:val="0"/>
              <w:marTop w:val="0"/>
              <w:marBottom w:val="0"/>
              <w:divBdr>
                <w:top w:val="none" w:sz="0" w:space="0" w:color="auto"/>
                <w:left w:val="none" w:sz="0" w:space="0" w:color="auto"/>
                <w:bottom w:val="none" w:sz="0" w:space="0" w:color="auto"/>
                <w:right w:val="none" w:sz="0" w:space="0" w:color="auto"/>
              </w:divBdr>
            </w:div>
            <w:div w:id="1741705653">
              <w:marLeft w:val="0"/>
              <w:marRight w:val="0"/>
              <w:marTop w:val="0"/>
              <w:marBottom w:val="0"/>
              <w:divBdr>
                <w:top w:val="none" w:sz="0" w:space="0" w:color="auto"/>
                <w:left w:val="none" w:sz="0" w:space="0" w:color="auto"/>
                <w:bottom w:val="none" w:sz="0" w:space="0" w:color="auto"/>
                <w:right w:val="none" w:sz="0" w:space="0" w:color="auto"/>
              </w:divBdr>
            </w:div>
            <w:div w:id="689840518">
              <w:marLeft w:val="0"/>
              <w:marRight w:val="0"/>
              <w:marTop w:val="0"/>
              <w:marBottom w:val="0"/>
              <w:divBdr>
                <w:top w:val="none" w:sz="0" w:space="0" w:color="auto"/>
                <w:left w:val="none" w:sz="0" w:space="0" w:color="auto"/>
                <w:bottom w:val="none" w:sz="0" w:space="0" w:color="auto"/>
                <w:right w:val="none" w:sz="0" w:space="0" w:color="auto"/>
              </w:divBdr>
            </w:div>
          </w:divsChild>
        </w:div>
        <w:div w:id="1737433060">
          <w:marLeft w:val="0"/>
          <w:marRight w:val="0"/>
          <w:marTop w:val="0"/>
          <w:marBottom w:val="0"/>
          <w:divBdr>
            <w:top w:val="none" w:sz="0" w:space="0" w:color="auto"/>
            <w:left w:val="none" w:sz="0" w:space="0" w:color="auto"/>
            <w:bottom w:val="none" w:sz="0" w:space="0" w:color="auto"/>
            <w:right w:val="none" w:sz="0" w:space="0" w:color="auto"/>
          </w:divBdr>
          <w:divsChild>
            <w:div w:id="1300454596">
              <w:marLeft w:val="0"/>
              <w:marRight w:val="0"/>
              <w:marTop w:val="0"/>
              <w:marBottom w:val="0"/>
              <w:divBdr>
                <w:top w:val="none" w:sz="0" w:space="0" w:color="auto"/>
                <w:left w:val="none" w:sz="0" w:space="0" w:color="auto"/>
                <w:bottom w:val="none" w:sz="0" w:space="0" w:color="auto"/>
                <w:right w:val="none" w:sz="0" w:space="0" w:color="auto"/>
              </w:divBdr>
            </w:div>
            <w:div w:id="1764182435">
              <w:marLeft w:val="0"/>
              <w:marRight w:val="0"/>
              <w:marTop w:val="0"/>
              <w:marBottom w:val="0"/>
              <w:divBdr>
                <w:top w:val="none" w:sz="0" w:space="0" w:color="auto"/>
                <w:left w:val="none" w:sz="0" w:space="0" w:color="auto"/>
                <w:bottom w:val="none" w:sz="0" w:space="0" w:color="auto"/>
                <w:right w:val="none" w:sz="0" w:space="0" w:color="auto"/>
              </w:divBdr>
            </w:div>
            <w:div w:id="351883041">
              <w:marLeft w:val="0"/>
              <w:marRight w:val="0"/>
              <w:marTop w:val="0"/>
              <w:marBottom w:val="0"/>
              <w:divBdr>
                <w:top w:val="none" w:sz="0" w:space="0" w:color="auto"/>
                <w:left w:val="none" w:sz="0" w:space="0" w:color="auto"/>
                <w:bottom w:val="none" w:sz="0" w:space="0" w:color="auto"/>
                <w:right w:val="none" w:sz="0" w:space="0" w:color="auto"/>
              </w:divBdr>
            </w:div>
            <w:div w:id="1107433998">
              <w:marLeft w:val="0"/>
              <w:marRight w:val="0"/>
              <w:marTop w:val="0"/>
              <w:marBottom w:val="0"/>
              <w:divBdr>
                <w:top w:val="none" w:sz="0" w:space="0" w:color="auto"/>
                <w:left w:val="none" w:sz="0" w:space="0" w:color="auto"/>
                <w:bottom w:val="none" w:sz="0" w:space="0" w:color="auto"/>
                <w:right w:val="none" w:sz="0" w:space="0" w:color="auto"/>
              </w:divBdr>
            </w:div>
            <w:div w:id="755202779">
              <w:marLeft w:val="0"/>
              <w:marRight w:val="0"/>
              <w:marTop w:val="0"/>
              <w:marBottom w:val="0"/>
              <w:divBdr>
                <w:top w:val="none" w:sz="0" w:space="0" w:color="auto"/>
                <w:left w:val="none" w:sz="0" w:space="0" w:color="auto"/>
                <w:bottom w:val="none" w:sz="0" w:space="0" w:color="auto"/>
                <w:right w:val="none" w:sz="0" w:space="0" w:color="auto"/>
              </w:divBdr>
            </w:div>
            <w:div w:id="1516311860">
              <w:marLeft w:val="0"/>
              <w:marRight w:val="0"/>
              <w:marTop w:val="0"/>
              <w:marBottom w:val="0"/>
              <w:divBdr>
                <w:top w:val="none" w:sz="0" w:space="0" w:color="auto"/>
                <w:left w:val="none" w:sz="0" w:space="0" w:color="auto"/>
                <w:bottom w:val="none" w:sz="0" w:space="0" w:color="auto"/>
                <w:right w:val="none" w:sz="0" w:space="0" w:color="auto"/>
              </w:divBdr>
            </w:div>
          </w:divsChild>
        </w:div>
        <w:div w:id="1812869031">
          <w:marLeft w:val="0"/>
          <w:marRight w:val="0"/>
          <w:marTop w:val="0"/>
          <w:marBottom w:val="0"/>
          <w:divBdr>
            <w:top w:val="none" w:sz="0" w:space="0" w:color="auto"/>
            <w:left w:val="none" w:sz="0" w:space="0" w:color="auto"/>
            <w:bottom w:val="none" w:sz="0" w:space="0" w:color="auto"/>
            <w:right w:val="none" w:sz="0" w:space="0" w:color="auto"/>
          </w:divBdr>
          <w:divsChild>
            <w:div w:id="90779963">
              <w:marLeft w:val="0"/>
              <w:marRight w:val="0"/>
              <w:marTop w:val="0"/>
              <w:marBottom w:val="0"/>
              <w:divBdr>
                <w:top w:val="none" w:sz="0" w:space="0" w:color="auto"/>
                <w:left w:val="none" w:sz="0" w:space="0" w:color="auto"/>
                <w:bottom w:val="none" w:sz="0" w:space="0" w:color="auto"/>
                <w:right w:val="none" w:sz="0" w:space="0" w:color="auto"/>
              </w:divBdr>
            </w:div>
            <w:div w:id="1235705216">
              <w:marLeft w:val="0"/>
              <w:marRight w:val="0"/>
              <w:marTop w:val="0"/>
              <w:marBottom w:val="0"/>
              <w:divBdr>
                <w:top w:val="none" w:sz="0" w:space="0" w:color="auto"/>
                <w:left w:val="none" w:sz="0" w:space="0" w:color="auto"/>
                <w:bottom w:val="none" w:sz="0" w:space="0" w:color="auto"/>
                <w:right w:val="none" w:sz="0" w:space="0" w:color="auto"/>
              </w:divBdr>
            </w:div>
            <w:div w:id="637760580">
              <w:marLeft w:val="0"/>
              <w:marRight w:val="0"/>
              <w:marTop w:val="0"/>
              <w:marBottom w:val="0"/>
              <w:divBdr>
                <w:top w:val="none" w:sz="0" w:space="0" w:color="auto"/>
                <w:left w:val="none" w:sz="0" w:space="0" w:color="auto"/>
                <w:bottom w:val="none" w:sz="0" w:space="0" w:color="auto"/>
                <w:right w:val="none" w:sz="0" w:space="0" w:color="auto"/>
              </w:divBdr>
            </w:div>
            <w:div w:id="45154877">
              <w:marLeft w:val="0"/>
              <w:marRight w:val="0"/>
              <w:marTop w:val="0"/>
              <w:marBottom w:val="0"/>
              <w:divBdr>
                <w:top w:val="none" w:sz="0" w:space="0" w:color="auto"/>
                <w:left w:val="none" w:sz="0" w:space="0" w:color="auto"/>
                <w:bottom w:val="none" w:sz="0" w:space="0" w:color="auto"/>
                <w:right w:val="none" w:sz="0" w:space="0" w:color="auto"/>
              </w:divBdr>
            </w:div>
            <w:div w:id="1945764281">
              <w:marLeft w:val="0"/>
              <w:marRight w:val="0"/>
              <w:marTop w:val="0"/>
              <w:marBottom w:val="0"/>
              <w:divBdr>
                <w:top w:val="none" w:sz="0" w:space="0" w:color="auto"/>
                <w:left w:val="none" w:sz="0" w:space="0" w:color="auto"/>
                <w:bottom w:val="none" w:sz="0" w:space="0" w:color="auto"/>
                <w:right w:val="none" w:sz="0" w:space="0" w:color="auto"/>
              </w:divBdr>
            </w:div>
            <w:div w:id="712777313">
              <w:marLeft w:val="0"/>
              <w:marRight w:val="0"/>
              <w:marTop w:val="0"/>
              <w:marBottom w:val="0"/>
              <w:divBdr>
                <w:top w:val="none" w:sz="0" w:space="0" w:color="auto"/>
                <w:left w:val="none" w:sz="0" w:space="0" w:color="auto"/>
                <w:bottom w:val="none" w:sz="0" w:space="0" w:color="auto"/>
                <w:right w:val="none" w:sz="0" w:space="0" w:color="auto"/>
              </w:divBdr>
            </w:div>
            <w:div w:id="109981777">
              <w:marLeft w:val="0"/>
              <w:marRight w:val="0"/>
              <w:marTop w:val="0"/>
              <w:marBottom w:val="0"/>
              <w:divBdr>
                <w:top w:val="none" w:sz="0" w:space="0" w:color="auto"/>
                <w:left w:val="none" w:sz="0" w:space="0" w:color="auto"/>
                <w:bottom w:val="none" w:sz="0" w:space="0" w:color="auto"/>
                <w:right w:val="none" w:sz="0" w:space="0" w:color="auto"/>
              </w:divBdr>
            </w:div>
            <w:div w:id="496657669">
              <w:marLeft w:val="0"/>
              <w:marRight w:val="0"/>
              <w:marTop w:val="0"/>
              <w:marBottom w:val="0"/>
              <w:divBdr>
                <w:top w:val="none" w:sz="0" w:space="0" w:color="auto"/>
                <w:left w:val="none" w:sz="0" w:space="0" w:color="auto"/>
                <w:bottom w:val="none" w:sz="0" w:space="0" w:color="auto"/>
                <w:right w:val="none" w:sz="0" w:space="0" w:color="auto"/>
              </w:divBdr>
            </w:div>
            <w:div w:id="42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8505</Words>
  <Characters>51036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2017-01-05T08:03:00Z</dcterms:created>
  <dcterms:modified xsi:type="dcterms:W3CDTF">2017-01-05T08:04:00Z</dcterms:modified>
</cp:coreProperties>
</file>